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A50C6E" w14:textId="2B0DBFEC" w:rsidR="00FD4094" w:rsidRDefault="007D4A6A" w:rsidP="00FD4094">
      <w:pPr>
        <w:spacing w:after="0" w:line="360" w:lineRule="auto"/>
        <w:jc w:val="center"/>
        <w:rPr>
          <w:rFonts w:ascii="Arial" w:hAnsi="Arial" w:cs="Arial"/>
          <w:sz w:val="28"/>
          <w:szCs w:val="28"/>
          <w:lang w:val="es-CO"/>
        </w:rPr>
      </w:pPr>
      <w:r>
        <w:rPr>
          <w:rFonts w:ascii="Arial" w:hAnsi="Arial" w:cs="Arial"/>
          <w:sz w:val="28"/>
          <w:szCs w:val="28"/>
          <w:lang w:val="es-CO"/>
        </w:rPr>
        <w:t>CONFIGURACIONES</w:t>
      </w:r>
      <w:r w:rsidR="004D5D7B">
        <w:rPr>
          <w:rFonts w:ascii="Arial" w:hAnsi="Arial" w:cs="Arial"/>
          <w:sz w:val="28"/>
          <w:szCs w:val="28"/>
          <w:lang w:val="es-CO"/>
        </w:rPr>
        <w:t xml:space="preserve"> ESPACIALES D</w:t>
      </w:r>
      <w:r w:rsidR="00FD4094">
        <w:rPr>
          <w:rFonts w:ascii="Arial" w:hAnsi="Arial" w:cs="Arial"/>
          <w:sz w:val="28"/>
          <w:szCs w:val="28"/>
          <w:lang w:val="es-CO"/>
        </w:rPr>
        <w:t>EL</w:t>
      </w:r>
      <w:r w:rsidR="00FD4094" w:rsidRPr="00195A99">
        <w:rPr>
          <w:rFonts w:ascii="Arial" w:hAnsi="Arial" w:cs="Arial"/>
          <w:sz w:val="28"/>
          <w:szCs w:val="28"/>
          <w:lang w:val="es-CO"/>
        </w:rPr>
        <w:t xml:space="preserve"> COMERCIO MINORISTA</w:t>
      </w:r>
      <w:r w:rsidR="00FD4094">
        <w:rPr>
          <w:rFonts w:ascii="Arial" w:hAnsi="Arial" w:cs="Arial"/>
          <w:sz w:val="28"/>
          <w:szCs w:val="28"/>
          <w:lang w:val="es-CO"/>
        </w:rPr>
        <w:t xml:space="preserve"> </w:t>
      </w:r>
      <w:r w:rsidR="00FD4094" w:rsidRPr="00195A99">
        <w:rPr>
          <w:rFonts w:ascii="Arial" w:hAnsi="Arial" w:cs="Arial"/>
          <w:sz w:val="28"/>
          <w:szCs w:val="28"/>
          <w:lang w:val="es-CO"/>
        </w:rPr>
        <w:t>EN BRASIL</w:t>
      </w:r>
    </w:p>
    <w:p w14:paraId="7BA89F3C" w14:textId="77777777" w:rsidR="00AC2098" w:rsidRDefault="00AC2098" w:rsidP="00AC2098">
      <w:pPr>
        <w:spacing w:after="0" w:line="360" w:lineRule="auto"/>
        <w:jc w:val="center"/>
        <w:rPr>
          <w:rFonts w:ascii="Arial" w:hAnsi="Arial" w:cs="Arial"/>
          <w:sz w:val="28"/>
          <w:szCs w:val="28"/>
          <w:lang w:val="en-US"/>
        </w:rPr>
      </w:pPr>
    </w:p>
    <w:p w14:paraId="682201B6" w14:textId="77777777" w:rsidR="00AC2098" w:rsidRPr="004F0A2A" w:rsidRDefault="00AC2098" w:rsidP="00AC2098">
      <w:pPr>
        <w:spacing w:after="0" w:line="360" w:lineRule="auto"/>
        <w:jc w:val="center"/>
        <w:rPr>
          <w:rFonts w:ascii="Arial" w:hAnsi="Arial" w:cs="Arial"/>
          <w:sz w:val="28"/>
          <w:szCs w:val="28"/>
          <w:lang w:val="en-US"/>
        </w:rPr>
      </w:pPr>
      <w:r w:rsidRPr="004F0A2A">
        <w:rPr>
          <w:rFonts w:ascii="Arial" w:hAnsi="Arial" w:cs="Arial"/>
          <w:sz w:val="28"/>
          <w:szCs w:val="28"/>
          <w:lang w:val="en-US"/>
        </w:rPr>
        <w:t>SPATIAL SETTINGS OF THE BRAZILIAN RETAIL COMMERCE</w:t>
      </w:r>
    </w:p>
    <w:p w14:paraId="4625E3E8" w14:textId="77777777" w:rsidR="00FD4094" w:rsidRPr="00AC2098" w:rsidRDefault="00FD4094" w:rsidP="00DC5B9B">
      <w:pPr>
        <w:spacing w:after="0" w:line="360" w:lineRule="auto"/>
        <w:rPr>
          <w:rFonts w:ascii="Arial" w:hAnsi="Arial" w:cs="Arial"/>
          <w:sz w:val="24"/>
          <w:szCs w:val="24"/>
          <w:lang w:val="en-US"/>
        </w:rPr>
      </w:pPr>
    </w:p>
    <w:p w14:paraId="1E19A804" w14:textId="77777777" w:rsidR="00E82B35" w:rsidRDefault="00B42A58" w:rsidP="00DC5B9B">
      <w:pPr>
        <w:spacing w:after="0" w:line="360" w:lineRule="auto"/>
        <w:rPr>
          <w:rFonts w:ascii="Arial" w:hAnsi="Arial" w:cs="Arial"/>
          <w:sz w:val="24"/>
          <w:szCs w:val="24"/>
          <w:lang w:val="es-CO"/>
        </w:rPr>
      </w:pPr>
      <w:r w:rsidRPr="00195A99">
        <w:rPr>
          <w:rFonts w:ascii="Arial" w:hAnsi="Arial" w:cs="Arial"/>
          <w:sz w:val="24"/>
          <w:szCs w:val="24"/>
          <w:lang w:val="es-CO"/>
        </w:rPr>
        <w:t>Lina Patricia Giraldo Lozano</w:t>
      </w:r>
      <w:r w:rsidR="00E82B35">
        <w:rPr>
          <w:rStyle w:val="Refdenotadefim"/>
          <w:rFonts w:ascii="Arial" w:hAnsi="Arial" w:cs="Arial"/>
          <w:sz w:val="24"/>
          <w:szCs w:val="24"/>
          <w:lang w:val="es-CO"/>
        </w:rPr>
        <w:endnoteReference w:id="2"/>
      </w:r>
    </w:p>
    <w:p w14:paraId="594F6D48" w14:textId="77777777" w:rsidR="00E82B35" w:rsidRPr="00DC5B9B" w:rsidRDefault="00E82B35" w:rsidP="00DC5B9B">
      <w:pPr>
        <w:spacing w:after="0" w:line="360" w:lineRule="auto"/>
        <w:rPr>
          <w:rFonts w:ascii="Arial" w:hAnsi="Arial" w:cs="Arial"/>
          <w:sz w:val="24"/>
          <w:szCs w:val="24"/>
          <w:lang w:val="es-419"/>
        </w:rPr>
      </w:pPr>
      <w:r w:rsidRPr="00DC5B9B">
        <w:rPr>
          <w:rFonts w:ascii="Arial" w:hAnsi="Arial" w:cs="Arial"/>
          <w:sz w:val="24"/>
          <w:szCs w:val="24"/>
          <w:lang w:val="es-419"/>
        </w:rPr>
        <w:t xml:space="preserve">Departamento de Geografía, Universidad Estadual Paulista, Campus de Presidente </w:t>
      </w:r>
      <w:r w:rsidRPr="007812B6">
        <w:rPr>
          <w:rFonts w:ascii="Arial" w:hAnsi="Arial" w:cs="Arial"/>
          <w:sz w:val="24"/>
          <w:szCs w:val="24"/>
          <w:lang w:val="es-CO"/>
        </w:rPr>
        <w:t>P</w:t>
      </w:r>
      <w:r w:rsidRPr="00DC5B9B">
        <w:rPr>
          <w:rFonts w:ascii="Arial" w:hAnsi="Arial" w:cs="Arial"/>
          <w:sz w:val="24"/>
          <w:szCs w:val="24"/>
          <w:lang w:val="es-419"/>
        </w:rPr>
        <w:t xml:space="preserve">rudente. </w:t>
      </w:r>
    </w:p>
    <w:p w14:paraId="5720361A" w14:textId="77777777" w:rsidR="00E82B35" w:rsidRDefault="001403AD" w:rsidP="00DC5B9B">
      <w:pPr>
        <w:spacing w:after="0" w:line="360" w:lineRule="auto"/>
        <w:rPr>
          <w:rFonts w:ascii="Arial" w:hAnsi="Arial" w:cs="Arial"/>
          <w:sz w:val="20"/>
          <w:szCs w:val="20"/>
          <w:lang w:val="es-CO"/>
        </w:rPr>
      </w:pPr>
      <w:hyperlink r:id="rId8" w:history="1">
        <w:r w:rsidR="00E82B35" w:rsidRPr="00EF4D46">
          <w:rPr>
            <w:rStyle w:val="Hyperlink"/>
            <w:rFonts w:ascii="Arial" w:hAnsi="Arial" w:cs="Arial"/>
            <w:sz w:val="20"/>
            <w:szCs w:val="20"/>
            <w:lang w:val="es-CO"/>
          </w:rPr>
          <w:t>ligiral@yahoo.com</w:t>
        </w:r>
      </w:hyperlink>
    </w:p>
    <w:p w14:paraId="09C86036" w14:textId="77777777" w:rsidR="00E82B35" w:rsidRDefault="00E82B35" w:rsidP="00DC5B9B">
      <w:pPr>
        <w:spacing w:after="0" w:line="360" w:lineRule="auto"/>
        <w:rPr>
          <w:rFonts w:ascii="Arial" w:hAnsi="Arial" w:cs="Arial"/>
          <w:sz w:val="20"/>
          <w:szCs w:val="20"/>
          <w:lang w:val="es-CO"/>
        </w:rPr>
      </w:pPr>
      <w:r>
        <w:rPr>
          <w:rFonts w:ascii="Arial" w:hAnsi="Arial" w:cs="Arial"/>
          <w:sz w:val="20"/>
          <w:szCs w:val="20"/>
          <w:lang w:val="es-CO"/>
        </w:rPr>
        <w:t xml:space="preserve">Rua Roberto Simonsen, 305. Presidente Prudente- SP- Brasil. </w:t>
      </w:r>
    </w:p>
    <w:p w14:paraId="671FA625" w14:textId="77777777" w:rsidR="00E82B35" w:rsidRDefault="00E82B35" w:rsidP="00DC5B9B">
      <w:pPr>
        <w:spacing w:after="0" w:line="360" w:lineRule="auto"/>
        <w:rPr>
          <w:rFonts w:ascii="Arial" w:hAnsi="Arial" w:cs="Arial"/>
          <w:sz w:val="20"/>
          <w:szCs w:val="20"/>
          <w:lang w:val="es-CO"/>
        </w:rPr>
      </w:pPr>
      <w:r>
        <w:rPr>
          <w:rFonts w:ascii="Arial" w:hAnsi="Arial" w:cs="Arial"/>
          <w:sz w:val="20"/>
          <w:szCs w:val="20"/>
          <w:lang w:val="es-CO"/>
        </w:rPr>
        <w:t>CEP: 19060-900</w:t>
      </w:r>
    </w:p>
    <w:p w14:paraId="4435D1ED" w14:textId="77777777" w:rsidR="00E82B35" w:rsidRDefault="00E82B35" w:rsidP="00DC5B9B">
      <w:pPr>
        <w:spacing w:after="0" w:line="360" w:lineRule="auto"/>
        <w:rPr>
          <w:rFonts w:ascii="Arial" w:hAnsi="Arial" w:cs="Arial"/>
          <w:lang w:val="es-CO"/>
        </w:rPr>
      </w:pPr>
      <w:r>
        <w:rPr>
          <w:rFonts w:ascii="Arial" w:hAnsi="Arial" w:cs="Arial"/>
          <w:sz w:val="20"/>
          <w:szCs w:val="20"/>
          <w:lang w:val="es-CO"/>
        </w:rPr>
        <w:t>Tel. (+55) 18 3229-5375</w:t>
      </w:r>
    </w:p>
    <w:p w14:paraId="5FC34DEF" w14:textId="77777777" w:rsidR="00975C49" w:rsidRDefault="00975C49">
      <w:pPr>
        <w:rPr>
          <w:rFonts w:ascii="Arial" w:hAnsi="Arial" w:cs="Arial"/>
          <w:sz w:val="28"/>
          <w:szCs w:val="28"/>
          <w:lang w:val="es-CO"/>
        </w:rPr>
      </w:pPr>
      <w:r>
        <w:rPr>
          <w:rFonts w:ascii="Arial" w:hAnsi="Arial" w:cs="Arial"/>
          <w:sz w:val="28"/>
          <w:szCs w:val="28"/>
          <w:lang w:val="es-CO"/>
        </w:rPr>
        <w:br w:type="page"/>
      </w:r>
    </w:p>
    <w:p w14:paraId="6B4F2228" w14:textId="77777777" w:rsidR="00AC2098" w:rsidRDefault="00AC2098" w:rsidP="00AC2098">
      <w:pPr>
        <w:spacing w:after="0" w:line="360" w:lineRule="auto"/>
        <w:jc w:val="center"/>
        <w:rPr>
          <w:rFonts w:ascii="Arial" w:hAnsi="Arial" w:cs="Arial"/>
          <w:sz w:val="28"/>
          <w:szCs w:val="28"/>
          <w:lang w:val="en-US"/>
        </w:rPr>
      </w:pPr>
      <w:r w:rsidRPr="004F0A2A">
        <w:rPr>
          <w:rFonts w:ascii="Arial" w:hAnsi="Arial" w:cs="Arial"/>
          <w:sz w:val="28"/>
          <w:szCs w:val="28"/>
          <w:lang w:val="en-US"/>
        </w:rPr>
        <w:lastRenderedPageBreak/>
        <w:t>SPATIAL SETTINGS OF THE BRAZILIAN RETAIL COMMERCE</w:t>
      </w:r>
    </w:p>
    <w:p w14:paraId="55DE4C4B" w14:textId="77777777" w:rsidR="00AC2098" w:rsidRPr="004F0A2A" w:rsidRDefault="00AC2098" w:rsidP="00AC2098">
      <w:pPr>
        <w:spacing w:after="0" w:line="360" w:lineRule="auto"/>
        <w:jc w:val="center"/>
        <w:rPr>
          <w:rFonts w:ascii="Arial" w:hAnsi="Arial" w:cs="Arial"/>
          <w:sz w:val="28"/>
          <w:szCs w:val="28"/>
          <w:lang w:val="en-US"/>
        </w:rPr>
      </w:pPr>
    </w:p>
    <w:p w14:paraId="67AC76B6" w14:textId="77777777" w:rsidR="00AC2098" w:rsidRDefault="00AC2098" w:rsidP="00AC2098">
      <w:pPr>
        <w:spacing w:after="0" w:line="360" w:lineRule="auto"/>
        <w:jc w:val="center"/>
        <w:rPr>
          <w:rFonts w:ascii="Arial" w:hAnsi="Arial" w:cs="Arial"/>
          <w:sz w:val="28"/>
          <w:szCs w:val="28"/>
          <w:lang w:val="es-CO"/>
        </w:rPr>
      </w:pPr>
      <w:r>
        <w:rPr>
          <w:rFonts w:ascii="Arial" w:hAnsi="Arial" w:cs="Arial"/>
          <w:sz w:val="28"/>
          <w:szCs w:val="28"/>
          <w:lang w:val="es-CO"/>
        </w:rPr>
        <w:t>CONFIGURACIONES ESPACIALES DEL</w:t>
      </w:r>
      <w:r w:rsidRPr="00195A99">
        <w:rPr>
          <w:rFonts w:ascii="Arial" w:hAnsi="Arial" w:cs="Arial"/>
          <w:sz w:val="28"/>
          <w:szCs w:val="28"/>
          <w:lang w:val="es-CO"/>
        </w:rPr>
        <w:t xml:space="preserve"> COMERCIO MINORISTA</w:t>
      </w:r>
      <w:r>
        <w:rPr>
          <w:rFonts w:ascii="Arial" w:hAnsi="Arial" w:cs="Arial"/>
          <w:sz w:val="28"/>
          <w:szCs w:val="28"/>
          <w:lang w:val="es-CO"/>
        </w:rPr>
        <w:t xml:space="preserve"> </w:t>
      </w:r>
      <w:r w:rsidRPr="00195A99">
        <w:rPr>
          <w:rFonts w:ascii="Arial" w:hAnsi="Arial" w:cs="Arial"/>
          <w:sz w:val="28"/>
          <w:szCs w:val="28"/>
          <w:lang w:val="es-CO"/>
        </w:rPr>
        <w:t>EN BRASIL</w:t>
      </w:r>
    </w:p>
    <w:p w14:paraId="5E5315EF" w14:textId="77777777" w:rsidR="00AC2098" w:rsidRPr="00AC2098" w:rsidRDefault="00AC2098" w:rsidP="00AC2098">
      <w:pPr>
        <w:spacing w:after="0" w:line="360" w:lineRule="auto"/>
        <w:jc w:val="center"/>
        <w:rPr>
          <w:rFonts w:ascii="Arial" w:hAnsi="Arial" w:cs="Arial"/>
          <w:sz w:val="28"/>
          <w:szCs w:val="28"/>
          <w:lang w:val="es-419"/>
        </w:rPr>
      </w:pPr>
    </w:p>
    <w:p w14:paraId="6802374C" w14:textId="77777777" w:rsidR="00AC2098" w:rsidRPr="00AC2098" w:rsidRDefault="00AC2098">
      <w:pPr>
        <w:rPr>
          <w:rFonts w:ascii="Arial" w:hAnsi="Arial" w:cs="Arial"/>
          <w:sz w:val="28"/>
          <w:szCs w:val="28"/>
          <w:lang w:val="es-419"/>
        </w:rPr>
      </w:pPr>
      <w:r w:rsidRPr="00AC2098">
        <w:rPr>
          <w:rFonts w:ascii="Arial" w:hAnsi="Arial" w:cs="Arial"/>
          <w:sz w:val="28"/>
          <w:szCs w:val="28"/>
          <w:lang w:val="es-419"/>
        </w:rPr>
        <w:br w:type="page"/>
      </w:r>
    </w:p>
    <w:p w14:paraId="4F45BA66" w14:textId="77777777" w:rsidR="00E82B35" w:rsidRPr="000C5FE0" w:rsidRDefault="00E82B35" w:rsidP="000D44DE">
      <w:pPr>
        <w:spacing w:after="0" w:line="360" w:lineRule="auto"/>
        <w:jc w:val="both"/>
        <w:rPr>
          <w:rFonts w:ascii="Arial" w:hAnsi="Arial" w:cs="Arial"/>
          <w:sz w:val="20"/>
          <w:szCs w:val="20"/>
          <w:lang w:val="es-CO"/>
        </w:rPr>
      </w:pPr>
      <w:r w:rsidRPr="000C5FE0">
        <w:rPr>
          <w:rFonts w:ascii="Arial" w:hAnsi="Arial" w:cs="Arial"/>
          <w:sz w:val="20"/>
          <w:szCs w:val="20"/>
          <w:lang w:val="es-CO"/>
        </w:rPr>
        <w:lastRenderedPageBreak/>
        <w:t>RESUMEN:</w:t>
      </w:r>
    </w:p>
    <w:p w14:paraId="410CB365" w14:textId="77777777" w:rsidR="00E82B35" w:rsidRPr="000C5FE0" w:rsidRDefault="00E82B35" w:rsidP="000D44DE">
      <w:pPr>
        <w:spacing w:after="0" w:line="360" w:lineRule="auto"/>
        <w:jc w:val="both"/>
        <w:rPr>
          <w:rFonts w:ascii="Arial" w:hAnsi="Arial" w:cs="Arial"/>
          <w:sz w:val="20"/>
          <w:szCs w:val="20"/>
          <w:lang w:val="es-CO"/>
        </w:rPr>
      </w:pPr>
    </w:p>
    <w:p w14:paraId="1F4B0974" w14:textId="5D681883" w:rsidR="00E82B35" w:rsidRDefault="00E82B35" w:rsidP="00FA2272">
      <w:pPr>
        <w:spacing w:after="0" w:line="360" w:lineRule="auto"/>
        <w:jc w:val="both"/>
        <w:rPr>
          <w:rFonts w:ascii="Arial" w:hAnsi="Arial" w:cs="Arial"/>
          <w:sz w:val="20"/>
          <w:szCs w:val="20"/>
          <w:lang w:val="es-CO"/>
        </w:rPr>
      </w:pPr>
      <w:r w:rsidRPr="00326BE0">
        <w:rPr>
          <w:rFonts w:ascii="Arial" w:hAnsi="Arial" w:cs="Arial"/>
          <w:sz w:val="20"/>
          <w:szCs w:val="20"/>
          <w:lang w:val="es-CO"/>
        </w:rPr>
        <w:t>El objetivo de este trabajo es analizar el crecimiento de</w:t>
      </w:r>
      <w:r w:rsidR="00105F3E">
        <w:rPr>
          <w:rFonts w:ascii="Arial" w:hAnsi="Arial" w:cs="Arial"/>
          <w:sz w:val="20"/>
          <w:szCs w:val="20"/>
          <w:lang w:val="es-CO"/>
        </w:rPr>
        <w:t xml:space="preserve">l comercio minorista en Brasil </w:t>
      </w:r>
      <w:r w:rsidRPr="00326BE0">
        <w:rPr>
          <w:rFonts w:ascii="Arial" w:hAnsi="Arial" w:cs="Arial"/>
          <w:sz w:val="20"/>
          <w:szCs w:val="20"/>
          <w:lang w:val="es-CO"/>
        </w:rPr>
        <w:t>teniendo en vista la ampliación del mercado</w:t>
      </w:r>
      <w:r>
        <w:rPr>
          <w:rFonts w:ascii="Arial" w:hAnsi="Arial" w:cs="Arial"/>
          <w:sz w:val="20"/>
          <w:szCs w:val="20"/>
          <w:lang w:val="es-CO"/>
        </w:rPr>
        <w:t xml:space="preserve"> interno</w:t>
      </w:r>
      <w:r w:rsidR="00D449E4">
        <w:rPr>
          <w:rFonts w:ascii="Arial" w:hAnsi="Arial" w:cs="Arial"/>
          <w:sz w:val="20"/>
          <w:szCs w:val="20"/>
          <w:lang w:val="es-CO"/>
        </w:rPr>
        <w:t xml:space="preserve"> de consumo</w:t>
      </w:r>
      <w:r w:rsidR="00BD5CAF">
        <w:rPr>
          <w:rFonts w:ascii="Arial" w:hAnsi="Arial" w:cs="Arial"/>
          <w:sz w:val="20"/>
          <w:szCs w:val="20"/>
          <w:lang w:val="es-CO"/>
        </w:rPr>
        <w:t xml:space="preserve"> que ha sido</w:t>
      </w:r>
      <w:r w:rsidR="00D449E4">
        <w:rPr>
          <w:rFonts w:ascii="Arial" w:hAnsi="Arial" w:cs="Arial"/>
          <w:sz w:val="20"/>
          <w:szCs w:val="20"/>
          <w:lang w:val="es-CO"/>
        </w:rPr>
        <w:t xml:space="preserve"> impulsada por </w:t>
      </w:r>
      <w:r w:rsidR="00092D5B">
        <w:rPr>
          <w:rFonts w:ascii="Arial" w:hAnsi="Arial" w:cs="Arial"/>
          <w:sz w:val="20"/>
          <w:szCs w:val="20"/>
          <w:lang w:val="es-CO"/>
        </w:rPr>
        <w:t>la ampliación del sistema de</w:t>
      </w:r>
      <w:r w:rsidR="00D449E4">
        <w:rPr>
          <w:rFonts w:ascii="Arial" w:hAnsi="Arial" w:cs="Arial"/>
          <w:sz w:val="20"/>
          <w:szCs w:val="20"/>
          <w:lang w:val="es-CO"/>
        </w:rPr>
        <w:t xml:space="preserve"> crédito y por</w:t>
      </w:r>
      <w:r w:rsidRPr="00326BE0">
        <w:rPr>
          <w:rFonts w:ascii="Arial" w:hAnsi="Arial" w:cs="Arial"/>
          <w:sz w:val="20"/>
          <w:szCs w:val="20"/>
          <w:lang w:val="es-CO"/>
        </w:rPr>
        <w:t xml:space="preserve"> políticas estatales de redistribución de renta </w:t>
      </w:r>
      <w:r w:rsidR="00314082">
        <w:rPr>
          <w:rFonts w:ascii="Arial" w:hAnsi="Arial" w:cs="Arial"/>
          <w:sz w:val="20"/>
          <w:szCs w:val="20"/>
          <w:lang w:val="es-CO"/>
        </w:rPr>
        <w:t>y</w:t>
      </w:r>
      <w:r w:rsidRPr="00326BE0">
        <w:rPr>
          <w:rFonts w:ascii="Arial" w:hAnsi="Arial" w:cs="Arial"/>
          <w:sz w:val="20"/>
          <w:szCs w:val="20"/>
          <w:lang w:val="es-CO"/>
        </w:rPr>
        <w:t xml:space="preserve"> </w:t>
      </w:r>
      <w:r w:rsidR="00C452F6">
        <w:rPr>
          <w:rFonts w:ascii="Arial" w:hAnsi="Arial" w:cs="Arial"/>
          <w:sz w:val="20"/>
          <w:szCs w:val="20"/>
          <w:lang w:val="es-CO"/>
        </w:rPr>
        <w:t xml:space="preserve">de </w:t>
      </w:r>
      <w:r w:rsidRPr="00326BE0">
        <w:rPr>
          <w:rFonts w:ascii="Arial" w:hAnsi="Arial" w:cs="Arial"/>
          <w:sz w:val="20"/>
          <w:szCs w:val="20"/>
          <w:lang w:val="es-CO"/>
        </w:rPr>
        <w:t xml:space="preserve">exención de impuestos. </w:t>
      </w:r>
      <w:r w:rsidR="00D8556A">
        <w:rPr>
          <w:rFonts w:ascii="Arial" w:hAnsi="Arial" w:cs="Arial"/>
          <w:sz w:val="20"/>
          <w:szCs w:val="20"/>
          <w:lang w:val="es-CO"/>
        </w:rPr>
        <w:t>La expansión del mercado implica</w:t>
      </w:r>
      <w:r w:rsidR="000B44BF">
        <w:rPr>
          <w:rFonts w:ascii="Arial" w:hAnsi="Arial" w:cs="Arial"/>
          <w:sz w:val="20"/>
          <w:szCs w:val="20"/>
          <w:lang w:val="es-CO"/>
        </w:rPr>
        <w:t xml:space="preserve"> </w:t>
      </w:r>
      <w:r w:rsidR="00DF5A67">
        <w:rPr>
          <w:rFonts w:ascii="Arial" w:hAnsi="Arial" w:cs="Arial"/>
          <w:sz w:val="20"/>
          <w:szCs w:val="20"/>
          <w:lang w:val="es-CO"/>
        </w:rPr>
        <w:t xml:space="preserve">una profunda </w:t>
      </w:r>
      <w:r>
        <w:rPr>
          <w:rFonts w:ascii="Arial" w:hAnsi="Arial" w:cs="Arial"/>
          <w:sz w:val="20"/>
          <w:szCs w:val="20"/>
          <w:lang w:val="es-CO"/>
        </w:rPr>
        <w:t xml:space="preserve">reestructuración </w:t>
      </w:r>
      <w:r w:rsidR="00DF5A67">
        <w:rPr>
          <w:rFonts w:ascii="Arial" w:hAnsi="Arial" w:cs="Arial"/>
          <w:sz w:val="20"/>
          <w:szCs w:val="20"/>
          <w:lang w:val="es-CO"/>
        </w:rPr>
        <w:t xml:space="preserve">a nivel productivo que abarca el sector industrial, comercial y de servicios y </w:t>
      </w:r>
      <w:r>
        <w:rPr>
          <w:rFonts w:ascii="Arial" w:hAnsi="Arial" w:cs="Arial"/>
          <w:sz w:val="20"/>
          <w:szCs w:val="20"/>
          <w:lang w:val="es-CO"/>
        </w:rPr>
        <w:t xml:space="preserve">que </w:t>
      </w:r>
      <w:r w:rsidR="00DF5A67">
        <w:rPr>
          <w:rFonts w:ascii="Arial" w:hAnsi="Arial" w:cs="Arial"/>
          <w:sz w:val="20"/>
          <w:szCs w:val="20"/>
          <w:lang w:val="es-CO"/>
        </w:rPr>
        <w:t>se realiza</w:t>
      </w:r>
      <w:r w:rsidR="00B82F50">
        <w:rPr>
          <w:rFonts w:ascii="Arial" w:hAnsi="Arial" w:cs="Arial"/>
          <w:sz w:val="20"/>
          <w:szCs w:val="20"/>
          <w:lang w:val="es-CO"/>
        </w:rPr>
        <w:t xml:space="preserve"> por medio de una</w:t>
      </w:r>
      <w:r w:rsidRPr="00326BE0">
        <w:rPr>
          <w:rFonts w:ascii="Arial" w:hAnsi="Arial" w:cs="Arial"/>
          <w:sz w:val="20"/>
          <w:szCs w:val="20"/>
          <w:lang w:val="es-CO"/>
        </w:rPr>
        <w:t xml:space="preserve"> constante reorganización espacial y</w:t>
      </w:r>
      <w:r w:rsidR="00CA04AF">
        <w:rPr>
          <w:rFonts w:ascii="Arial" w:hAnsi="Arial" w:cs="Arial"/>
          <w:sz w:val="20"/>
          <w:szCs w:val="20"/>
          <w:lang w:val="es-CO"/>
        </w:rPr>
        <w:t xml:space="preserve"> de </w:t>
      </w:r>
      <w:r w:rsidR="000A1308">
        <w:rPr>
          <w:rFonts w:ascii="Arial" w:hAnsi="Arial" w:cs="Arial"/>
          <w:sz w:val="20"/>
          <w:szCs w:val="20"/>
          <w:lang w:val="es-CO"/>
        </w:rPr>
        <w:t>la</w:t>
      </w:r>
      <w:r w:rsidR="00CA04AF">
        <w:rPr>
          <w:rFonts w:ascii="Arial" w:hAnsi="Arial" w:cs="Arial"/>
          <w:sz w:val="20"/>
          <w:szCs w:val="20"/>
          <w:lang w:val="es-CO"/>
        </w:rPr>
        <w:t xml:space="preserve"> transformación</w:t>
      </w:r>
      <w:r w:rsidR="00281088">
        <w:rPr>
          <w:rFonts w:ascii="Arial" w:hAnsi="Arial" w:cs="Arial"/>
          <w:sz w:val="20"/>
          <w:szCs w:val="20"/>
          <w:lang w:val="es-CO"/>
        </w:rPr>
        <w:t xml:space="preserve"> gradual</w:t>
      </w:r>
      <w:r w:rsidR="00CA04AF" w:rsidRPr="00326BE0">
        <w:rPr>
          <w:rFonts w:ascii="Arial" w:hAnsi="Arial" w:cs="Arial"/>
          <w:sz w:val="20"/>
          <w:szCs w:val="20"/>
          <w:lang w:val="es-CO"/>
        </w:rPr>
        <w:t xml:space="preserve"> </w:t>
      </w:r>
      <w:r w:rsidRPr="00326BE0">
        <w:rPr>
          <w:rFonts w:ascii="Arial" w:hAnsi="Arial" w:cs="Arial"/>
          <w:sz w:val="20"/>
          <w:szCs w:val="20"/>
          <w:lang w:val="es-CO"/>
        </w:rPr>
        <w:t>de los patrones de consumo</w:t>
      </w:r>
      <w:r>
        <w:rPr>
          <w:rFonts w:ascii="Arial" w:hAnsi="Arial" w:cs="Arial"/>
          <w:sz w:val="20"/>
          <w:szCs w:val="20"/>
          <w:lang w:val="es-CO"/>
        </w:rPr>
        <w:t>.</w:t>
      </w:r>
      <w:r w:rsidR="00EC08DC">
        <w:rPr>
          <w:rFonts w:ascii="Arial" w:hAnsi="Arial" w:cs="Arial"/>
          <w:sz w:val="20"/>
          <w:szCs w:val="20"/>
          <w:lang w:val="es-CO"/>
        </w:rPr>
        <w:t xml:space="preserve"> Una de las características principales del</w:t>
      </w:r>
      <w:r w:rsidR="000D4D3F">
        <w:rPr>
          <w:rFonts w:ascii="Arial" w:hAnsi="Arial" w:cs="Arial"/>
          <w:sz w:val="20"/>
          <w:szCs w:val="20"/>
          <w:lang w:val="es-CO"/>
        </w:rPr>
        <w:t xml:space="preserve"> crecimiento </w:t>
      </w:r>
      <w:r w:rsidR="00AE6913">
        <w:rPr>
          <w:rFonts w:ascii="Arial" w:hAnsi="Arial" w:cs="Arial"/>
          <w:sz w:val="20"/>
          <w:szCs w:val="20"/>
          <w:lang w:val="es-CO"/>
        </w:rPr>
        <w:t>del mercado interno</w:t>
      </w:r>
      <w:r w:rsidR="000D4D3F">
        <w:rPr>
          <w:rFonts w:ascii="Arial" w:hAnsi="Arial" w:cs="Arial"/>
          <w:sz w:val="20"/>
          <w:szCs w:val="20"/>
          <w:lang w:val="es-CO"/>
        </w:rPr>
        <w:t xml:space="preserve"> de consumo</w:t>
      </w:r>
      <w:r w:rsidR="00EC08DC">
        <w:rPr>
          <w:rFonts w:ascii="Arial" w:hAnsi="Arial" w:cs="Arial"/>
          <w:sz w:val="20"/>
          <w:szCs w:val="20"/>
          <w:lang w:val="es-CO"/>
        </w:rPr>
        <w:t xml:space="preserve"> es la tendencia </w:t>
      </w:r>
      <w:r w:rsidR="00217990">
        <w:rPr>
          <w:rFonts w:ascii="Arial" w:hAnsi="Arial" w:cs="Arial"/>
          <w:sz w:val="20"/>
          <w:szCs w:val="20"/>
          <w:lang w:val="es-CO"/>
        </w:rPr>
        <w:t xml:space="preserve">a </w:t>
      </w:r>
      <w:r w:rsidR="00EE41CC">
        <w:rPr>
          <w:rFonts w:ascii="Arial" w:hAnsi="Arial" w:cs="Arial"/>
          <w:sz w:val="20"/>
          <w:szCs w:val="20"/>
          <w:lang w:val="es-CO"/>
        </w:rPr>
        <w:t>exacerba</w:t>
      </w:r>
      <w:r w:rsidR="00217990">
        <w:rPr>
          <w:rFonts w:ascii="Arial" w:hAnsi="Arial" w:cs="Arial"/>
          <w:sz w:val="20"/>
          <w:szCs w:val="20"/>
          <w:lang w:val="es-CO"/>
        </w:rPr>
        <w:t>r</w:t>
      </w:r>
      <w:r w:rsidR="00EE41CC">
        <w:rPr>
          <w:rFonts w:ascii="Arial" w:hAnsi="Arial" w:cs="Arial"/>
          <w:sz w:val="20"/>
          <w:szCs w:val="20"/>
          <w:lang w:val="es-CO"/>
        </w:rPr>
        <w:t xml:space="preserve"> las contradicciones centro-periferia </w:t>
      </w:r>
      <w:r w:rsidR="00920482">
        <w:rPr>
          <w:rFonts w:ascii="Arial" w:hAnsi="Arial" w:cs="Arial"/>
          <w:sz w:val="20"/>
          <w:szCs w:val="20"/>
          <w:lang w:val="es-CO"/>
        </w:rPr>
        <w:t>genera</w:t>
      </w:r>
      <w:r w:rsidR="00EC08DC">
        <w:rPr>
          <w:rFonts w:ascii="Arial" w:hAnsi="Arial" w:cs="Arial"/>
          <w:sz w:val="20"/>
          <w:szCs w:val="20"/>
          <w:lang w:val="es-CO"/>
        </w:rPr>
        <w:t>das por</w:t>
      </w:r>
      <w:r w:rsidR="00920482" w:rsidRPr="00920482">
        <w:rPr>
          <w:rFonts w:ascii="Arial" w:hAnsi="Arial" w:cs="Arial"/>
          <w:sz w:val="20"/>
          <w:szCs w:val="20"/>
          <w:lang w:val="es-CO"/>
        </w:rPr>
        <w:t xml:space="preserve"> </w:t>
      </w:r>
      <w:r w:rsidR="00920482">
        <w:rPr>
          <w:rFonts w:ascii="Arial" w:hAnsi="Arial" w:cs="Arial"/>
          <w:sz w:val="20"/>
          <w:szCs w:val="20"/>
          <w:lang w:val="es-CO"/>
        </w:rPr>
        <w:t xml:space="preserve">la </w:t>
      </w:r>
      <w:r w:rsidR="00945084">
        <w:rPr>
          <w:rFonts w:ascii="Arial" w:hAnsi="Arial" w:cs="Arial"/>
          <w:sz w:val="20"/>
          <w:szCs w:val="20"/>
          <w:lang w:val="es-CO"/>
        </w:rPr>
        <w:t xml:space="preserve">consolidación </w:t>
      </w:r>
      <w:r w:rsidR="00920482">
        <w:rPr>
          <w:rFonts w:ascii="Arial" w:hAnsi="Arial" w:cs="Arial"/>
          <w:sz w:val="20"/>
          <w:szCs w:val="20"/>
          <w:lang w:val="es-CO"/>
        </w:rPr>
        <w:t xml:space="preserve">de </w:t>
      </w:r>
      <w:r w:rsidR="00920482" w:rsidRPr="00997F85">
        <w:rPr>
          <w:rFonts w:ascii="Arial" w:hAnsi="Arial" w:cs="Arial"/>
          <w:sz w:val="20"/>
          <w:szCs w:val="20"/>
          <w:lang w:val="es-CO"/>
        </w:rPr>
        <w:t>procesos de concentración y centralización espacial de las actividades económicas en</w:t>
      </w:r>
      <w:r w:rsidR="00EC08DC">
        <w:rPr>
          <w:rFonts w:ascii="Arial" w:hAnsi="Arial" w:cs="Arial"/>
          <w:sz w:val="20"/>
          <w:szCs w:val="20"/>
          <w:lang w:val="es-CO"/>
        </w:rPr>
        <w:t xml:space="preserve"> determinadas regiones del</w:t>
      </w:r>
      <w:r w:rsidR="00920482" w:rsidRPr="00997F85">
        <w:rPr>
          <w:rFonts w:ascii="Arial" w:hAnsi="Arial" w:cs="Arial"/>
          <w:sz w:val="20"/>
          <w:szCs w:val="20"/>
          <w:lang w:val="es-CO"/>
        </w:rPr>
        <w:t xml:space="preserve"> territo</w:t>
      </w:r>
      <w:r w:rsidR="00EC08DC">
        <w:rPr>
          <w:rFonts w:ascii="Arial" w:hAnsi="Arial" w:cs="Arial"/>
          <w:sz w:val="20"/>
          <w:szCs w:val="20"/>
          <w:lang w:val="es-CO"/>
        </w:rPr>
        <w:t xml:space="preserve">rio brasilero. </w:t>
      </w:r>
    </w:p>
    <w:p w14:paraId="1CB65FDD" w14:textId="1B5596A6" w:rsidR="00E82B35" w:rsidRDefault="00E82B35" w:rsidP="00FA2272">
      <w:pPr>
        <w:spacing w:after="0" w:line="360" w:lineRule="auto"/>
        <w:jc w:val="both"/>
        <w:rPr>
          <w:rFonts w:ascii="Arial" w:hAnsi="Arial" w:cs="Arial"/>
          <w:sz w:val="20"/>
          <w:szCs w:val="20"/>
          <w:lang w:val="es-CO"/>
        </w:rPr>
      </w:pPr>
      <w:r>
        <w:rPr>
          <w:rFonts w:ascii="Arial" w:hAnsi="Arial" w:cs="Arial"/>
          <w:sz w:val="20"/>
          <w:szCs w:val="20"/>
          <w:lang w:val="es-CO"/>
        </w:rPr>
        <w:t>Palabras clave</w:t>
      </w:r>
      <w:r w:rsidR="00554581">
        <w:rPr>
          <w:rFonts w:ascii="Arial" w:hAnsi="Arial" w:cs="Arial"/>
          <w:sz w:val="20"/>
          <w:szCs w:val="20"/>
          <w:lang w:val="es-CO"/>
        </w:rPr>
        <w:t>s</w:t>
      </w:r>
      <w:r>
        <w:rPr>
          <w:rFonts w:ascii="Arial" w:hAnsi="Arial" w:cs="Arial"/>
          <w:sz w:val="20"/>
          <w:szCs w:val="20"/>
          <w:lang w:val="es-CO"/>
        </w:rPr>
        <w:t>: Brasil, comercio minorista, concentración y centralización espacial de</w:t>
      </w:r>
      <w:r w:rsidR="002608F0">
        <w:rPr>
          <w:rFonts w:ascii="Arial" w:hAnsi="Arial" w:cs="Arial"/>
          <w:sz w:val="20"/>
          <w:szCs w:val="20"/>
          <w:lang w:val="es-CO"/>
        </w:rPr>
        <w:t xml:space="preserve"> las</w:t>
      </w:r>
      <w:r>
        <w:rPr>
          <w:rFonts w:ascii="Arial" w:hAnsi="Arial" w:cs="Arial"/>
          <w:sz w:val="20"/>
          <w:szCs w:val="20"/>
          <w:lang w:val="es-CO"/>
        </w:rPr>
        <w:t xml:space="preserve"> actividades económicas</w:t>
      </w:r>
      <w:r w:rsidR="00092D5B">
        <w:rPr>
          <w:rFonts w:ascii="Arial" w:hAnsi="Arial" w:cs="Arial"/>
          <w:sz w:val="20"/>
          <w:szCs w:val="20"/>
          <w:lang w:val="es-CO"/>
        </w:rPr>
        <w:t>, generalización del crédito</w:t>
      </w:r>
      <w:r>
        <w:rPr>
          <w:rFonts w:ascii="Arial" w:hAnsi="Arial" w:cs="Arial"/>
          <w:sz w:val="20"/>
          <w:szCs w:val="20"/>
          <w:lang w:val="es-CO"/>
        </w:rPr>
        <w:t xml:space="preserve">. </w:t>
      </w:r>
    </w:p>
    <w:p w14:paraId="1B886805" w14:textId="77777777" w:rsidR="00E82B35" w:rsidRDefault="00E82B35" w:rsidP="00FA2272">
      <w:pPr>
        <w:spacing w:after="0" w:line="360" w:lineRule="auto"/>
        <w:jc w:val="both"/>
        <w:rPr>
          <w:rFonts w:ascii="Arial" w:hAnsi="Arial" w:cs="Arial"/>
          <w:sz w:val="20"/>
          <w:szCs w:val="20"/>
          <w:lang w:val="es-CO"/>
        </w:rPr>
      </w:pPr>
    </w:p>
    <w:p w14:paraId="00A5023D" w14:textId="77777777" w:rsidR="004F0A2A" w:rsidRPr="004F0A2A" w:rsidRDefault="004F0A2A" w:rsidP="004F0A2A">
      <w:pPr>
        <w:spacing w:after="0" w:line="360" w:lineRule="auto"/>
        <w:jc w:val="both"/>
        <w:rPr>
          <w:rFonts w:ascii="Arial" w:hAnsi="Arial" w:cs="Arial"/>
          <w:sz w:val="20"/>
          <w:szCs w:val="20"/>
          <w:lang w:val="en-US"/>
        </w:rPr>
      </w:pPr>
      <w:bookmarkStart w:id="0" w:name="h.gjdgxs" w:colFirst="0" w:colLast="0"/>
      <w:bookmarkEnd w:id="0"/>
    </w:p>
    <w:p w14:paraId="55537BAE" w14:textId="6E54ED4C" w:rsidR="004F0A2A" w:rsidRDefault="00D9716B" w:rsidP="004F0A2A">
      <w:pPr>
        <w:spacing w:after="0" w:line="240" w:lineRule="auto"/>
        <w:jc w:val="both"/>
        <w:rPr>
          <w:rFonts w:ascii="Arial" w:hAnsi="Arial" w:cs="Arial"/>
          <w:sz w:val="20"/>
          <w:szCs w:val="20"/>
          <w:lang w:val="en-US"/>
        </w:rPr>
      </w:pPr>
      <w:r w:rsidRPr="004F0A2A">
        <w:rPr>
          <w:rFonts w:ascii="Arial" w:hAnsi="Arial" w:cs="Arial"/>
          <w:sz w:val="20"/>
          <w:szCs w:val="20"/>
          <w:lang w:val="en-US"/>
        </w:rPr>
        <w:t xml:space="preserve">ABSTRACT: </w:t>
      </w:r>
    </w:p>
    <w:p w14:paraId="67209659" w14:textId="77777777" w:rsidR="004F0A2A" w:rsidRPr="004F0A2A" w:rsidRDefault="004F0A2A" w:rsidP="004F0A2A">
      <w:pPr>
        <w:spacing w:after="0" w:line="240" w:lineRule="auto"/>
        <w:jc w:val="both"/>
        <w:rPr>
          <w:rFonts w:ascii="Arial" w:hAnsi="Arial" w:cs="Arial"/>
          <w:sz w:val="20"/>
          <w:szCs w:val="20"/>
          <w:lang w:val="en-US"/>
        </w:rPr>
      </w:pPr>
    </w:p>
    <w:p w14:paraId="7EBCB1C7" w14:textId="77777777" w:rsidR="004F0A2A" w:rsidRPr="004F0A2A" w:rsidRDefault="004F0A2A" w:rsidP="00FA2272">
      <w:pPr>
        <w:spacing w:after="0" w:line="360" w:lineRule="auto"/>
        <w:jc w:val="both"/>
        <w:rPr>
          <w:rFonts w:ascii="Arial" w:hAnsi="Arial" w:cs="Arial"/>
          <w:sz w:val="20"/>
          <w:szCs w:val="20"/>
          <w:lang w:val="en-US"/>
        </w:rPr>
      </w:pPr>
      <w:r w:rsidRPr="004F0A2A">
        <w:rPr>
          <w:rFonts w:ascii="Arial" w:hAnsi="Arial" w:cs="Arial"/>
          <w:sz w:val="20"/>
          <w:szCs w:val="20"/>
          <w:lang w:val="en-US"/>
        </w:rPr>
        <w:t xml:space="preserve">The goal of this study is to analyze the growth of retail commerce in Brazil, considering the expansion of the internal consumption market which is propelled by the surge in the country’s credit system as well as by state income redistribution policies and tax exemptions. This market expansion implies a profound re-structuring on the productive level which houses the industrial, commercial and service sectors, and is accomplished by means of a constant spatial reorganization as well as the gradual transformation of consumption patterns. One of the main features of the internal market growth is the trend of exacerbating the downtown-periphery contradictions generated by the consolidation of concentration and spatial centralization processes of economic activities in specific regions of the country. </w:t>
      </w:r>
    </w:p>
    <w:p w14:paraId="27FD165B" w14:textId="77777777" w:rsidR="004F0A2A" w:rsidRPr="004F0A2A" w:rsidRDefault="004F0A2A" w:rsidP="00FA2272">
      <w:pPr>
        <w:spacing w:after="0" w:line="360" w:lineRule="auto"/>
        <w:jc w:val="both"/>
        <w:rPr>
          <w:rFonts w:ascii="Arial" w:hAnsi="Arial" w:cs="Arial"/>
          <w:sz w:val="20"/>
          <w:szCs w:val="20"/>
          <w:lang w:val="en-US"/>
        </w:rPr>
      </w:pPr>
      <w:r w:rsidRPr="004F0A2A">
        <w:rPr>
          <w:rFonts w:ascii="Arial" w:hAnsi="Arial" w:cs="Arial"/>
          <w:sz w:val="20"/>
          <w:szCs w:val="20"/>
          <w:lang w:val="en-US"/>
        </w:rPr>
        <w:t xml:space="preserve">Keywords: Brazil, retail commerce, spatial concentration and centralization of economic activities, credit generalization. </w:t>
      </w:r>
    </w:p>
    <w:p w14:paraId="190EFB3F" w14:textId="77777777" w:rsidR="004F0A2A" w:rsidRPr="004F0A2A" w:rsidRDefault="004F0A2A" w:rsidP="000D44DE">
      <w:pPr>
        <w:spacing w:after="0" w:line="360" w:lineRule="auto"/>
        <w:jc w:val="both"/>
        <w:rPr>
          <w:rFonts w:ascii="Arial" w:hAnsi="Arial" w:cs="Arial"/>
          <w:sz w:val="20"/>
          <w:szCs w:val="20"/>
          <w:lang w:val="en-US"/>
        </w:rPr>
      </w:pPr>
    </w:p>
    <w:p w14:paraId="5B0B4D46" w14:textId="77777777" w:rsidR="00975C49" w:rsidRPr="004F0A2A" w:rsidRDefault="00975C49">
      <w:pPr>
        <w:rPr>
          <w:rFonts w:ascii="Arial" w:hAnsi="Arial" w:cs="Arial"/>
          <w:lang w:val="en-US"/>
        </w:rPr>
      </w:pPr>
      <w:r w:rsidRPr="004F0A2A">
        <w:rPr>
          <w:rFonts w:ascii="Arial" w:hAnsi="Arial" w:cs="Arial"/>
          <w:lang w:val="en-US"/>
        </w:rPr>
        <w:br w:type="page"/>
      </w:r>
    </w:p>
    <w:p w14:paraId="5BA05EE1" w14:textId="77777777" w:rsidR="00E82B35" w:rsidRPr="00195A99" w:rsidRDefault="00E82B35" w:rsidP="000D44DE">
      <w:pPr>
        <w:spacing w:after="0" w:line="360" w:lineRule="auto"/>
        <w:jc w:val="both"/>
        <w:rPr>
          <w:rFonts w:ascii="Arial" w:hAnsi="Arial" w:cs="Arial"/>
          <w:lang w:val="es-CO"/>
        </w:rPr>
      </w:pPr>
      <w:r w:rsidRPr="00195A99">
        <w:rPr>
          <w:rFonts w:ascii="Arial" w:hAnsi="Arial" w:cs="Arial"/>
          <w:lang w:val="es-CO"/>
        </w:rPr>
        <w:lastRenderedPageBreak/>
        <w:t>Introducción</w:t>
      </w:r>
    </w:p>
    <w:p w14:paraId="3264BF85" w14:textId="77777777" w:rsidR="00E82B35" w:rsidRPr="00195A99" w:rsidRDefault="00E82B35" w:rsidP="000D44DE">
      <w:pPr>
        <w:spacing w:after="0" w:line="360" w:lineRule="auto"/>
        <w:jc w:val="both"/>
        <w:rPr>
          <w:rFonts w:ascii="Arial" w:hAnsi="Arial" w:cs="Arial"/>
          <w:lang w:val="es-CO"/>
        </w:rPr>
      </w:pPr>
    </w:p>
    <w:p w14:paraId="5E142CBA" w14:textId="51A385F7" w:rsidR="00E82B35" w:rsidRDefault="00E82B35" w:rsidP="000D44DE">
      <w:pPr>
        <w:spacing w:after="0" w:line="360" w:lineRule="auto"/>
        <w:jc w:val="both"/>
        <w:rPr>
          <w:rFonts w:ascii="Arial" w:hAnsi="Arial" w:cs="Arial"/>
          <w:lang w:val="es-CO"/>
        </w:rPr>
      </w:pPr>
      <w:r w:rsidRPr="003A43E3">
        <w:rPr>
          <w:rFonts w:ascii="Arial" w:hAnsi="Arial" w:cs="Arial"/>
          <w:lang w:val="es-CO"/>
        </w:rPr>
        <w:t xml:space="preserve">Una de las condiciones básicas para el crecimiento económico es la ampliación del mercado, dinámica esta que tiene claramente una naturaleza espacial. Esa ampliación ocurre como condición de desarrollo del propio capitalismo y se presenta, tanto de manera externa, </w:t>
      </w:r>
      <w:r>
        <w:rPr>
          <w:rFonts w:ascii="Arial" w:hAnsi="Arial" w:cs="Arial"/>
          <w:lang w:val="es-CO"/>
        </w:rPr>
        <w:t xml:space="preserve">como </w:t>
      </w:r>
      <w:r w:rsidRPr="003A43E3">
        <w:rPr>
          <w:rFonts w:ascii="Arial" w:hAnsi="Arial" w:cs="Arial"/>
          <w:lang w:val="es-CO"/>
        </w:rPr>
        <w:t>interna. Mientras la primera hace referencia a la expansión geográfica absoluta, la segunda implica una transformación profunda de las relaciones sociales de producción. La creación de nuevos mercados significa crear nuevos nichos de mercado, nuevas mercancías, nuevos productos. La expansión interna implica así una reestructuración a nivel productivo, pero sobre</w:t>
      </w:r>
      <w:r w:rsidR="00FF43D2">
        <w:rPr>
          <w:rFonts w:ascii="Arial" w:hAnsi="Arial" w:cs="Arial"/>
          <w:lang w:val="es-CO"/>
        </w:rPr>
        <w:t xml:space="preserve"> </w:t>
      </w:r>
      <w:r w:rsidRPr="003A43E3">
        <w:rPr>
          <w:rFonts w:ascii="Arial" w:hAnsi="Arial" w:cs="Arial"/>
          <w:lang w:val="es-CO"/>
        </w:rPr>
        <w:t xml:space="preserve">todo, a nivel de consumo y se realiza, por un lado, a través de la constante reorganización espacial que implica relocalización de fábricas, </w:t>
      </w:r>
      <w:r w:rsidR="006070C5">
        <w:rPr>
          <w:rFonts w:ascii="Arial" w:hAnsi="Arial" w:cs="Arial"/>
          <w:lang w:val="es-CO"/>
        </w:rPr>
        <w:t xml:space="preserve">abertura de filiales, </w:t>
      </w:r>
      <w:r w:rsidRPr="003A43E3">
        <w:rPr>
          <w:rFonts w:ascii="Arial" w:hAnsi="Arial" w:cs="Arial"/>
          <w:lang w:val="es-CO"/>
        </w:rPr>
        <w:t>desarrollo de infraestructura de transporte y comunicación, etc. y por el otro, de la reorganización de los patrones de consumo basados en la emergencia de nuevas necesidades. El crecimiento económico de Brasil de la última década se sustenta, en gran medida, gracias a la ampliación del propio mercado de consumo, tanto de productos duraderos y perecederos, como de servicios.</w:t>
      </w:r>
    </w:p>
    <w:p w14:paraId="4704CC7D" w14:textId="7549B834" w:rsidR="00E82B35" w:rsidRPr="00195A99" w:rsidRDefault="00E82B35" w:rsidP="000D44DE">
      <w:pPr>
        <w:spacing w:after="0" w:line="360" w:lineRule="auto"/>
        <w:jc w:val="both"/>
        <w:rPr>
          <w:rFonts w:ascii="Arial" w:hAnsi="Arial" w:cs="Arial"/>
          <w:lang w:val="es-CO"/>
        </w:rPr>
      </w:pPr>
      <w:r w:rsidRPr="00C77691">
        <w:rPr>
          <w:rFonts w:ascii="Arial" w:hAnsi="Arial" w:cs="Arial"/>
          <w:lang w:val="es-CO"/>
        </w:rPr>
        <w:t xml:space="preserve">La expansión de mercado significa, en este caso, la acentuación de </w:t>
      </w:r>
      <w:r w:rsidRPr="00195A99">
        <w:rPr>
          <w:rFonts w:ascii="Arial" w:hAnsi="Arial" w:cs="Arial"/>
          <w:lang w:val="es-CO"/>
        </w:rPr>
        <w:t xml:space="preserve">los procesos de concentración y centralización espacial de las actividades económicas </w:t>
      </w:r>
      <w:r>
        <w:rPr>
          <w:rFonts w:ascii="Arial" w:hAnsi="Arial" w:cs="Arial"/>
          <w:lang w:val="es-CO"/>
        </w:rPr>
        <w:t xml:space="preserve">en el territorio brasilero, dinámica que </w:t>
      </w:r>
      <w:r w:rsidRPr="00195A99">
        <w:rPr>
          <w:rFonts w:ascii="Arial" w:hAnsi="Arial" w:cs="Arial"/>
          <w:lang w:val="es-CO"/>
        </w:rPr>
        <w:t xml:space="preserve">vamos a intentar explicar brevemente </w:t>
      </w:r>
      <w:r>
        <w:rPr>
          <w:rFonts w:ascii="Arial" w:hAnsi="Arial" w:cs="Arial"/>
          <w:lang w:val="es-CO"/>
        </w:rPr>
        <w:t>e</w:t>
      </w:r>
      <w:r w:rsidRPr="00195A99">
        <w:rPr>
          <w:rFonts w:ascii="Arial" w:hAnsi="Arial" w:cs="Arial"/>
          <w:lang w:val="es-CO"/>
        </w:rPr>
        <w:t>n la primera parte del artículo acudiendo</w:t>
      </w:r>
      <w:r>
        <w:rPr>
          <w:rFonts w:ascii="Arial" w:hAnsi="Arial" w:cs="Arial"/>
          <w:lang w:val="es-CO"/>
        </w:rPr>
        <w:t xml:space="preserve"> </w:t>
      </w:r>
      <w:r w:rsidR="00BF4121">
        <w:rPr>
          <w:rFonts w:ascii="Arial" w:hAnsi="Arial" w:cs="Arial"/>
          <w:lang w:val="es-CO"/>
        </w:rPr>
        <w:t xml:space="preserve">a </w:t>
      </w:r>
      <w:r w:rsidRPr="00195A99">
        <w:rPr>
          <w:rFonts w:ascii="Arial" w:hAnsi="Arial" w:cs="Arial"/>
          <w:lang w:val="es-CO"/>
        </w:rPr>
        <w:t>la teoría del desarrollo desigual trabajada por autores como David Harvey y Neil Smith. Est</w:t>
      </w:r>
      <w:r>
        <w:rPr>
          <w:rFonts w:ascii="Arial" w:hAnsi="Arial" w:cs="Arial"/>
          <w:lang w:val="es-CO"/>
        </w:rPr>
        <w:t>e</w:t>
      </w:r>
      <w:r w:rsidRPr="00195A99">
        <w:rPr>
          <w:rFonts w:ascii="Arial" w:hAnsi="Arial" w:cs="Arial"/>
          <w:lang w:val="es-CO"/>
        </w:rPr>
        <w:t xml:space="preserve"> preámbulo nos va a ayudar a e</w:t>
      </w:r>
      <w:r w:rsidR="007C6112">
        <w:rPr>
          <w:rFonts w:ascii="Arial" w:hAnsi="Arial" w:cs="Arial"/>
          <w:lang w:val="es-CO"/>
        </w:rPr>
        <w:t>xplicar las características</w:t>
      </w:r>
      <w:r w:rsidRPr="00195A99">
        <w:rPr>
          <w:rFonts w:ascii="Arial" w:hAnsi="Arial" w:cs="Arial"/>
          <w:lang w:val="es-CO"/>
        </w:rPr>
        <w:t xml:space="preserve"> del comercio minorista en Brasil que van a ser expuestas en la segunda parte del trabajo en la cual presentaremos una concisa historia de la evolución del sector y de sus particularidades para luego adentrar en las características</w:t>
      </w:r>
      <w:r w:rsidR="00173244">
        <w:rPr>
          <w:rFonts w:ascii="Arial" w:hAnsi="Arial" w:cs="Arial"/>
          <w:lang w:val="es-CO"/>
        </w:rPr>
        <w:t xml:space="preserve"> espaciales</w:t>
      </w:r>
      <w:r w:rsidRPr="00195A99">
        <w:rPr>
          <w:rFonts w:ascii="Arial" w:hAnsi="Arial" w:cs="Arial"/>
          <w:lang w:val="es-CO"/>
        </w:rPr>
        <w:t xml:space="preserve"> y</w:t>
      </w:r>
      <w:r w:rsidR="00173244">
        <w:rPr>
          <w:rFonts w:ascii="Arial" w:hAnsi="Arial" w:cs="Arial"/>
          <w:lang w:val="es-CO"/>
        </w:rPr>
        <w:t xml:space="preserve"> en las</w:t>
      </w:r>
      <w:r w:rsidRPr="00195A99">
        <w:rPr>
          <w:rFonts w:ascii="Arial" w:hAnsi="Arial" w:cs="Arial"/>
          <w:lang w:val="es-CO"/>
        </w:rPr>
        <w:t xml:space="preserve"> perspectivas del</w:t>
      </w:r>
      <w:r w:rsidR="00173244">
        <w:rPr>
          <w:rFonts w:ascii="Arial" w:hAnsi="Arial" w:cs="Arial"/>
          <w:lang w:val="es-CO"/>
        </w:rPr>
        <w:t xml:space="preserve"> </w:t>
      </w:r>
      <w:r w:rsidR="003A3CC0">
        <w:rPr>
          <w:rFonts w:ascii="Arial" w:hAnsi="Arial" w:cs="Arial"/>
          <w:lang w:val="es-CO"/>
        </w:rPr>
        <w:t>desarrollo del</w:t>
      </w:r>
      <w:r w:rsidRPr="00195A99">
        <w:rPr>
          <w:rFonts w:ascii="Arial" w:hAnsi="Arial" w:cs="Arial"/>
          <w:lang w:val="es-CO"/>
        </w:rPr>
        <w:t xml:space="preserve"> comercio al por menor. </w:t>
      </w:r>
    </w:p>
    <w:p w14:paraId="1E25A6FD" w14:textId="77777777" w:rsidR="00E82B35" w:rsidRPr="00195A99" w:rsidRDefault="00E82B35" w:rsidP="000D44DE">
      <w:pPr>
        <w:spacing w:after="0" w:line="360" w:lineRule="auto"/>
        <w:jc w:val="both"/>
        <w:rPr>
          <w:rFonts w:ascii="Arial" w:hAnsi="Arial" w:cs="Arial"/>
          <w:lang w:val="es-CO"/>
        </w:rPr>
      </w:pPr>
    </w:p>
    <w:p w14:paraId="2583E7A4" w14:textId="77777777" w:rsidR="00E82B35" w:rsidRPr="008A54A1" w:rsidRDefault="00E82B35" w:rsidP="008A54A1">
      <w:pPr>
        <w:tabs>
          <w:tab w:val="left" w:pos="567"/>
        </w:tabs>
        <w:spacing w:after="0" w:line="360" w:lineRule="auto"/>
        <w:jc w:val="both"/>
        <w:rPr>
          <w:rFonts w:ascii="Arial" w:hAnsi="Arial" w:cs="Arial"/>
          <w:lang w:val="es-CO"/>
        </w:rPr>
      </w:pPr>
      <w:r w:rsidRPr="008A54A1">
        <w:rPr>
          <w:rFonts w:ascii="Arial" w:hAnsi="Arial" w:cs="Arial"/>
          <w:lang w:val="es-CO"/>
        </w:rPr>
        <w:t>La concentración y centralización espacial de las actividades económicas en Brasil</w:t>
      </w:r>
    </w:p>
    <w:p w14:paraId="505A4D1A" w14:textId="77777777" w:rsidR="00E82B35" w:rsidRPr="00B51DAF" w:rsidRDefault="00E82B35" w:rsidP="00B51DAF">
      <w:pPr>
        <w:tabs>
          <w:tab w:val="left" w:pos="567"/>
        </w:tabs>
        <w:spacing w:after="0" w:line="360" w:lineRule="auto"/>
        <w:jc w:val="both"/>
        <w:rPr>
          <w:rFonts w:ascii="Arial" w:hAnsi="Arial" w:cs="Arial"/>
          <w:lang w:val="es-CO"/>
        </w:rPr>
      </w:pPr>
    </w:p>
    <w:p w14:paraId="334CC612" w14:textId="6080E6EA" w:rsidR="00E82B35" w:rsidRPr="00195A99" w:rsidRDefault="00E82B35" w:rsidP="000D44DE">
      <w:pPr>
        <w:spacing w:after="0" w:line="360" w:lineRule="auto"/>
        <w:jc w:val="both"/>
        <w:rPr>
          <w:rFonts w:ascii="Arial" w:hAnsi="Arial" w:cs="Arial"/>
          <w:lang w:val="es-CO"/>
        </w:rPr>
      </w:pPr>
      <w:r w:rsidRPr="00195A99">
        <w:rPr>
          <w:rFonts w:ascii="Arial" w:hAnsi="Arial" w:cs="Arial"/>
          <w:lang w:val="es-CO"/>
        </w:rPr>
        <w:t>En Brasil, la dinámica de concentración y centralización espacial de actividades y de poblaciones es princip</w:t>
      </w:r>
      <w:r w:rsidR="00477603">
        <w:rPr>
          <w:rFonts w:ascii="Arial" w:hAnsi="Arial" w:cs="Arial"/>
          <w:lang w:val="es-CO"/>
        </w:rPr>
        <w:t>almente significativa en el sud</w:t>
      </w:r>
      <w:r w:rsidRPr="00195A99">
        <w:rPr>
          <w:rFonts w:ascii="Arial" w:hAnsi="Arial" w:cs="Arial"/>
          <w:lang w:val="es-CO"/>
        </w:rPr>
        <w:t>este del país, especialmente en São Paulo, región que históricamente ha agrupado la actividad industrial hasta la actualidad</w:t>
      </w:r>
      <w:r>
        <w:rPr>
          <w:rFonts w:ascii="Arial" w:hAnsi="Arial" w:cs="Arial"/>
          <w:lang w:val="es-CO"/>
        </w:rPr>
        <w:t>,</w:t>
      </w:r>
      <w:r w:rsidR="00E63479">
        <w:rPr>
          <w:rFonts w:ascii="Arial" w:hAnsi="Arial" w:cs="Arial"/>
          <w:lang w:val="es-CO"/>
        </w:rPr>
        <w:t xml:space="preserve"> pero </w:t>
      </w:r>
      <w:r w:rsidR="00DF0AA1">
        <w:rPr>
          <w:rFonts w:ascii="Arial" w:hAnsi="Arial" w:cs="Arial"/>
          <w:lang w:val="es-CO"/>
        </w:rPr>
        <w:t xml:space="preserve">la cual </w:t>
      </w:r>
      <w:r w:rsidRPr="00195A99">
        <w:rPr>
          <w:rFonts w:ascii="Arial" w:hAnsi="Arial" w:cs="Arial"/>
          <w:lang w:val="es-CO"/>
        </w:rPr>
        <w:t>conoc</w:t>
      </w:r>
      <w:r w:rsidR="00E63479">
        <w:rPr>
          <w:rFonts w:ascii="Arial" w:hAnsi="Arial" w:cs="Arial"/>
          <w:lang w:val="es-CO"/>
        </w:rPr>
        <w:t>ió</w:t>
      </w:r>
      <w:r>
        <w:rPr>
          <w:rFonts w:ascii="Arial" w:hAnsi="Arial" w:cs="Arial"/>
          <w:lang w:val="es-CO"/>
        </w:rPr>
        <w:t xml:space="preserve"> </w:t>
      </w:r>
      <w:r w:rsidRPr="00195A99">
        <w:rPr>
          <w:rFonts w:ascii="Arial" w:hAnsi="Arial" w:cs="Arial"/>
          <w:lang w:val="es-CO"/>
        </w:rPr>
        <w:t>su pleno apogeo entre 1950 y 1980. Teniendo en cuenta que existe una relación directa entre el proceso de acumulación capitalista y el proceso de concentración del capital podemos entender que</w:t>
      </w:r>
      <w:r>
        <w:rPr>
          <w:rFonts w:ascii="Arial" w:hAnsi="Arial" w:cs="Arial"/>
          <w:lang w:val="es-CO"/>
        </w:rPr>
        <w:t xml:space="preserve"> est</w:t>
      </w:r>
      <w:r w:rsidRPr="00195A99">
        <w:rPr>
          <w:rFonts w:ascii="Arial" w:hAnsi="Arial" w:cs="Arial"/>
          <w:lang w:val="es-CO"/>
        </w:rPr>
        <w:t xml:space="preserve">a concentración y centralización espacial son consecuencias y al mismo tiempo causas de la centralización y de la concentración social y espacial del capital. Pero, ¿qué se entiende por estos dos últimos términos? </w:t>
      </w:r>
    </w:p>
    <w:p w14:paraId="23578266" w14:textId="00E545A0" w:rsidR="00E82B35" w:rsidRDefault="00E82B35" w:rsidP="00390692">
      <w:pPr>
        <w:spacing w:after="0" w:line="360" w:lineRule="auto"/>
        <w:jc w:val="both"/>
        <w:rPr>
          <w:rFonts w:ascii="Arial" w:hAnsi="Arial" w:cs="Arial"/>
          <w:lang w:val="es-CO"/>
        </w:rPr>
      </w:pPr>
      <w:r w:rsidRPr="00195A99">
        <w:rPr>
          <w:rFonts w:ascii="Arial" w:hAnsi="Arial" w:cs="Arial"/>
          <w:lang w:val="es-CO"/>
        </w:rPr>
        <w:t>En el primer volumen del Capital</w:t>
      </w:r>
      <w:r w:rsidR="00477603">
        <w:rPr>
          <w:rFonts w:ascii="Arial" w:hAnsi="Arial" w:cs="Arial"/>
          <w:lang w:val="es-CO"/>
        </w:rPr>
        <w:t>,</w:t>
      </w:r>
      <w:r w:rsidRPr="00195A99">
        <w:rPr>
          <w:rFonts w:ascii="Arial" w:hAnsi="Arial" w:cs="Arial"/>
          <w:lang w:val="es-CO"/>
        </w:rPr>
        <w:t xml:space="preserve"> Marx explica que la acumulación primitiva surge ya como concentración (social) del capital en las manos de algunos capitalistas individuales y se </w:t>
      </w:r>
      <w:r w:rsidRPr="00195A99">
        <w:rPr>
          <w:rFonts w:ascii="Arial" w:hAnsi="Arial" w:cs="Arial"/>
          <w:lang w:val="es-CO"/>
        </w:rPr>
        <w:lastRenderedPageBreak/>
        <w:t xml:space="preserve">constituye como la primera concentración de capital como capital productivo. </w:t>
      </w:r>
      <w:r w:rsidR="007E53B3">
        <w:rPr>
          <w:rFonts w:ascii="Arial" w:hAnsi="Arial" w:cs="Arial"/>
          <w:lang w:val="es-CO"/>
        </w:rPr>
        <w:t>Siguiendo a Marx,</w:t>
      </w:r>
      <w:r w:rsidRPr="00195A99">
        <w:rPr>
          <w:rFonts w:ascii="Arial" w:hAnsi="Arial" w:cs="Arial"/>
          <w:lang w:val="es-CO"/>
        </w:rPr>
        <w:t xml:space="preserve"> Smith (1988</w:t>
      </w:r>
      <w:r w:rsidR="00216118">
        <w:rPr>
          <w:rFonts w:ascii="Arial" w:hAnsi="Arial" w:cs="Arial"/>
          <w:lang w:val="es-CO"/>
        </w:rPr>
        <w:t xml:space="preserve">) </w:t>
      </w:r>
      <w:r w:rsidR="00636CD3">
        <w:rPr>
          <w:rFonts w:ascii="Arial" w:hAnsi="Arial" w:cs="Arial"/>
          <w:lang w:val="es-CO"/>
        </w:rPr>
        <w:t>reafirma</w:t>
      </w:r>
      <w:r w:rsidR="00636CD3" w:rsidRPr="00195A99">
        <w:rPr>
          <w:rFonts w:ascii="Arial" w:hAnsi="Arial" w:cs="Arial"/>
          <w:lang w:val="es-CO"/>
        </w:rPr>
        <w:t xml:space="preserve"> </w:t>
      </w:r>
      <w:r w:rsidRPr="00195A99">
        <w:rPr>
          <w:rFonts w:ascii="Arial" w:hAnsi="Arial" w:cs="Arial"/>
          <w:lang w:val="es-CO"/>
        </w:rPr>
        <w:t>que esa concentración inicial de capital es fundamental para el desarrollo de la división del trabajo, para la producción de mayores cantidades de productos excedentes y para la concentración de capital mediante la acumulación. La concentración social del capital se origina cuando “cada capital crece por la reinversión de cantidades de plusvalía como capital”.</w:t>
      </w:r>
      <w:r w:rsidR="00390692">
        <w:rPr>
          <w:rFonts w:ascii="Arial" w:hAnsi="Arial" w:cs="Arial"/>
          <w:lang w:val="es-CO"/>
        </w:rPr>
        <w:t xml:space="preserve"> De esta forma, la concentración se convierte en una necesidad y condición para la reproducción del capitalismo</w:t>
      </w:r>
      <w:r w:rsidR="008E77B7">
        <w:rPr>
          <w:rFonts w:ascii="Arial" w:hAnsi="Arial" w:cs="Arial"/>
          <w:lang w:val="es-CO"/>
        </w:rPr>
        <w:t>,</w:t>
      </w:r>
      <w:r w:rsidR="00390692">
        <w:rPr>
          <w:rFonts w:ascii="Arial" w:hAnsi="Arial" w:cs="Arial"/>
          <w:lang w:val="es-CO"/>
        </w:rPr>
        <w:t xml:space="preserve"> sobre todo teniendo en cuenta la existencia de la tendencia hacia la plusvalía absoluta</w:t>
      </w:r>
      <w:r w:rsidR="00216118">
        <w:rPr>
          <w:rFonts w:ascii="Arial" w:hAnsi="Arial" w:cs="Arial"/>
          <w:lang w:val="es-CO"/>
        </w:rPr>
        <w:t xml:space="preserve"> </w:t>
      </w:r>
      <w:r w:rsidR="00390692">
        <w:rPr>
          <w:rFonts w:ascii="Arial" w:hAnsi="Arial" w:cs="Arial"/>
          <w:lang w:val="es-CO"/>
        </w:rPr>
        <w:t xml:space="preserve">que obliga a </w:t>
      </w:r>
      <w:r w:rsidRPr="00195A99">
        <w:rPr>
          <w:rFonts w:ascii="Arial" w:hAnsi="Arial" w:cs="Arial"/>
          <w:lang w:val="es-CO"/>
        </w:rPr>
        <w:t xml:space="preserve">los capitales individuales a reinvertir </w:t>
      </w:r>
      <w:r w:rsidR="00390692">
        <w:rPr>
          <w:rFonts w:ascii="Arial" w:hAnsi="Arial" w:cs="Arial"/>
          <w:lang w:val="es-CO"/>
        </w:rPr>
        <w:t>“</w:t>
      </w:r>
      <w:r w:rsidRPr="00195A99">
        <w:rPr>
          <w:rFonts w:ascii="Arial" w:hAnsi="Arial" w:cs="Arial"/>
          <w:lang w:val="es-CO"/>
        </w:rPr>
        <w:t>cantidades crecientes de plusvalía en la compra cada vez mayor de maquinaria de escala y de otros medios de producción, exigiéndose entonces una continua concentración de capital para facilita</w:t>
      </w:r>
      <w:r>
        <w:rPr>
          <w:rFonts w:ascii="Arial" w:hAnsi="Arial" w:cs="Arial"/>
          <w:lang w:val="es-CO"/>
        </w:rPr>
        <w:t>r la mayor escala de producción</w:t>
      </w:r>
      <w:r w:rsidR="00390692">
        <w:rPr>
          <w:rFonts w:ascii="Arial" w:hAnsi="Arial" w:cs="Arial"/>
          <w:lang w:val="es-CO"/>
        </w:rPr>
        <w:t>”</w:t>
      </w:r>
      <w:r>
        <w:rPr>
          <w:rFonts w:ascii="Arial" w:hAnsi="Arial" w:cs="Arial"/>
          <w:lang w:val="es-CO"/>
        </w:rPr>
        <w:t xml:space="preserve"> (</w:t>
      </w:r>
      <w:r w:rsidRPr="00195A99">
        <w:rPr>
          <w:rFonts w:ascii="Arial" w:hAnsi="Arial" w:cs="Arial"/>
          <w:lang w:val="es-CO"/>
        </w:rPr>
        <w:t>Smith</w:t>
      </w:r>
      <w:r>
        <w:rPr>
          <w:rFonts w:ascii="Arial" w:hAnsi="Arial" w:cs="Arial"/>
          <w:lang w:val="es-CO"/>
        </w:rPr>
        <w:t>,</w:t>
      </w:r>
      <w:r w:rsidRPr="00195A99">
        <w:rPr>
          <w:rFonts w:ascii="Arial" w:hAnsi="Arial" w:cs="Arial"/>
          <w:lang w:val="es-CO"/>
        </w:rPr>
        <w:t xml:space="preserve"> </w:t>
      </w:r>
      <w:r>
        <w:rPr>
          <w:rFonts w:ascii="Arial" w:hAnsi="Arial" w:cs="Arial"/>
          <w:lang w:val="es-CO"/>
        </w:rPr>
        <w:t>1</w:t>
      </w:r>
      <w:r w:rsidRPr="00195A99">
        <w:rPr>
          <w:rFonts w:ascii="Arial" w:hAnsi="Arial" w:cs="Arial"/>
          <w:lang w:val="es-CO"/>
        </w:rPr>
        <w:t xml:space="preserve">988, p. 177). </w:t>
      </w:r>
    </w:p>
    <w:p w14:paraId="6F323F12" w14:textId="4EA2163C" w:rsidR="00954996" w:rsidRPr="00954996" w:rsidRDefault="00371E33" w:rsidP="00954996">
      <w:pPr>
        <w:spacing w:after="0" w:line="360" w:lineRule="auto"/>
        <w:jc w:val="both"/>
        <w:rPr>
          <w:rFonts w:ascii="Arial" w:hAnsi="Arial" w:cs="Arial"/>
          <w:lang w:val="es-CO"/>
        </w:rPr>
      </w:pPr>
      <w:r>
        <w:rPr>
          <w:rFonts w:ascii="Arial" w:hAnsi="Arial" w:cs="Arial"/>
          <w:lang w:val="es-CO"/>
        </w:rPr>
        <w:t>Por su parte, l</w:t>
      </w:r>
      <w:r w:rsidR="00E82B35" w:rsidRPr="00195A99">
        <w:rPr>
          <w:rFonts w:ascii="Arial" w:hAnsi="Arial" w:cs="Arial"/>
          <w:lang w:val="es-CO"/>
        </w:rPr>
        <w:t>a centralización del capital es cuando se presenta la concentración de muchos capitales en pocos o en un único por medio</w:t>
      </w:r>
      <w:r w:rsidR="00983E0F">
        <w:rPr>
          <w:rFonts w:ascii="Arial" w:hAnsi="Arial" w:cs="Arial"/>
          <w:lang w:val="es-CO"/>
        </w:rPr>
        <w:t>,</w:t>
      </w:r>
      <w:r w:rsidR="00E82B35" w:rsidRPr="00195A99">
        <w:rPr>
          <w:rFonts w:ascii="Arial" w:hAnsi="Arial" w:cs="Arial"/>
          <w:lang w:val="es-CO"/>
        </w:rPr>
        <w:t xml:space="preserve">ya sea de la espoliación o de la incorporación de un capital por otro o, sino, a través del sistema de crédito. </w:t>
      </w:r>
      <w:r w:rsidR="00954996">
        <w:rPr>
          <w:rFonts w:ascii="Arial" w:hAnsi="Arial" w:cs="Arial"/>
          <w:lang w:val="es-CO"/>
        </w:rPr>
        <w:t xml:space="preserve">Para Singer </w:t>
      </w:r>
      <w:r w:rsidR="00954996" w:rsidRPr="00954996">
        <w:rPr>
          <w:rFonts w:ascii="Arial" w:hAnsi="Arial" w:cs="Arial"/>
          <w:lang w:val="es-CO"/>
        </w:rPr>
        <w:t xml:space="preserve">(1975) la centralización, resulta directamente de </w:t>
      </w:r>
      <w:r w:rsidR="00330D24">
        <w:rPr>
          <w:rFonts w:ascii="Arial" w:hAnsi="Arial" w:cs="Arial"/>
          <w:lang w:val="es-CO"/>
        </w:rPr>
        <w:t>“</w:t>
      </w:r>
      <w:r w:rsidR="00954996" w:rsidRPr="00954996">
        <w:rPr>
          <w:rFonts w:ascii="Arial" w:hAnsi="Arial" w:cs="Arial"/>
          <w:lang w:val="es-CO"/>
        </w:rPr>
        <w:t>la lucha competitiva y de las ventajas de las empresas más grandes por poseer mayores escalas de producción en relación a las menores</w:t>
      </w:r>
      <w:r w:rsidR="00330D24">
        <w:rPr>
          <w:rFonts w:ascii="Arial" w:hAnsi="Arial" w:cs="Arial"/>
          <w:lang w:val="es-CO"/>
        </w:rPr>
        <w:t>”</w:t>
      </w:r>
      <w:r w:rsidR="00954996">
        <w:rPr>
          <w:rFonts w:ascii="Arial" w:hAnsi="Arial" w:cs="Arial"/>
          <w:lang w:val="es-CO"/>
        </w:rPr>
        <w:t xml:space="preserve"> y, a diferencia de la concentración</w:t>
      </w:r>
      <w:r w:rsidR="00C90664">
        <w:rPr>
          <w:rFonts w:ascii="Arial" w:hAnsi="Arial" w:cs="Arial"/>
          <w:lang w:val="es-CO"/>
        </w:rPr>
        <w:t xml:space="preserve"> </w:t>
      </w:r>
      <w:r w:rsidR="00C90664" w:rsidRPr="00C90664">
        <w:rPr>
          <w:rFonts w:ascii="Arial" w:hAnsi="Arial" w:cs="Arial"/>
          <w:lang w:val="es-CO"/>
        </w:rPr>
        <w:t>que</w:t>
      </w:r>
      <w:r w:rsidR="00C90664">
        <w:rPr>
          <w:rFonts w:ascii="Arial" w:hAnsi="Arial" w:cs="Arial"/>
          <w:lang w:val="es-CO"/>
        </w:rPr>
        <w:t xml:space="preserve"> está sujeta</w:t>
      </w:r>
      <w:r w:rsidR="00C90664" w:rsidRPr="00C90664">
        <w:rPr>
          <w:rFonts w:ascii="Arial" w:hAnsi="Arial" w:cs="Arial"/>
          <w:lang w:val="es-CO"/>
        </w:rPr>
        <w:t xml:space="preserve"> al límite que la acumulación de la riqueza de toda la sociedad le </w:t>
      </w:r>
      <w:r w:rsidR="00B84AB1" w:rsidRPr="00C90664">
        <w:rPr>
          <w:rFonts w:ascii="Arial" w:hAnsi="Arial" w:cs="Arial"/>
          <w:lang w:val="es-CO"/>
        </w:rPr>
        <w:t>concede</w:t>
      </w:r>
      <w:r w:rsidR="00954996" w:rsidRPr="00C90664">
        <w:rPr>
          <w:rFonts w:ascii="Arial" w:hAnsi="Arial" w:cs="Arial"/>
          <w:lang w:val="es-CO"/>
        </w:rPr>
        <w:t>,</w:t>
      </w:r>
      <w:r w:rsidR="00954996">
        <w:rPr>
          <w:rFonts w:ascii="Arial" w:hAnsi="Arial" w:cs="Arial"/>
          <w:lang w:val="es-CO"/>
        </w:rPr>
        <w:t xml:space="preserve"> se convierte en un proceso </w:t>
      </w:r>
      <w:r w:rsidR="006561C4">
        <w:rPr>
          <w:rFonts w:ascii="Arial" w:hAnsi="Arial" w:cs="Arial"/>
          <w:lang w:val="es-CO"/>
        </w:rPr>
        <w:t xml:space="preserve">casi que </w:t>
      </w:r>
      <w:r w:rsidR="00C90664">
        <w:rPr>
          <w:rFonts w:ascii="Arial" w:hAnsi="Arial" w:cs="Arial"/>
          <w:lang w:val="es-CO"/>
        </w:rPr>
        <w:t>ilimitado</w:t>
      </w:r>
      <w:r w:rsidR="006561C4">
        <w:rPr>
          <w:rFonts w:ascii="Arial" w:hAnsi="Arial" w:cs="Arial"/>
          <w:lang w:val="es-CO"/>
        </w:rPr>
        <w:t xml:space="preserve"> restringido solamente al </w:t>
      </w:r>
      <w:r w:rsidR="00954996">
        <w:rPr>
          <w:rFonts w:ascii="Arial" w:hAnsi="Arial" w:cs="Arial"/>
          <w:lang w:val="es-CO"/>
        </w:rPr>
        <w:t>“</w:t>
      </w:r>
      <w:r w:rsidR="00954996" w:rsidRPr="00954996">
        <w:rPr>
          <w:rFonts w:ascii="Arial" w:hAnsi="Arial" w:cs="Arial"/>
          <w:lang w:val="es-CO"/>
        </w:rPr>
        <w:t xml:space="preserve">límite lógico de </w:t>
      </w:r>
      <w:r w:rsidR="005942FB">
        <w:rPr>
          <w:rFonts w:ascii="Arial" w:hAnsi="Arial" w:cs="Arial"/>
          <w:lang w:val="es-CO"/>
        </w:rPr>
        <w:t xml:space="preserve">que </w:t>
      </w:r>
      <w:r w:rsidR="00954996" w:rsidRPr="00954996">
        <w:rPr>
          <w:rFonts w:ascii="Arial" w:hAnsi="Arial" w:cs="Arial"/>
          <w:lang w:val="es-CO"/>
        </w:rPr>
        <w:t xml:space="preserve">todos los medios de producción </w:t>
      </w:r>
      <w:r w:rsidR="005942FB">
        <w:rPr>
          <w:rFonts w:ascii="Arial" w:hAnsi="Arial" w:cs="Arial"/>
          <w:lang w:val="es-CO"/>
        </w:rPr>
        <w:t>aparezcan</w:t>
      </w:r>
      <w:r w:rsidR="00954996" w:rsidRPr="00954996">
        <w:rPr>
          <w:rFonts w:ascii="Arial" w:hAnsi="Arial" w:cs="Arial"/>
          <w:lang w:val="es-CO"/>
        </w:rPr>
        <w:t xml:space="preserve"> concentrados en la mano de un único propietario”</w:t>
      </w:r>
      <w:r w:rsidR="00954996">
        <w:rPr>
          <w:rFonts w:ascii="Arial" w:hAnsi="Arial" w:cs="Arial"/>
          <w:lang w:val="es-CO"/>
        </w:rPr>
        <w:t xml:space="preserve"> (Singer, 1975,</w:t>
      </w:r>
      <w:r w:rsidR="00954996" w:rsidRPr="00954996">
        <w:rPr>
          <w:rFonts w:ascii="Arial" w:hAnsi="Arial" w:cs="Arial"/>
          <w:lang w:val="es-CO"/>
        </w:rPr>
        <w:t xml:space="preserve"> p. 76</w:t>
      </w:r>
      <w:r w:rsidR="00954996">
        <w:rPr>
          <w:rFonts w:ascii="Arial" w:hAnsi="Arial" w:cs="Arial"/>
          <w:lang w:val="es-CO"/>
        </w:rPr>
        <w:t xml:space="preserve">). </w:t>
      </w:r>
    </w:p>
    <w:p w14:paraId="75AA8255" w14:textId="2E9CA88A" w:rsidR="00640F4B" w:rsidRDefault="00E82B35" w:rsidP="000D44DE">
      <w:pPr>
        <w:spacing w:after="0" w:line="360" w:lineRule="auto"/>
        <w:jc w:val="both"/>
        <w:rPr>
          <w:rFonts w:ascii="Arial" w:hAnsi="Arial" w:cs="Arial"/>
          <w:lang w:val="es-CO"/>
        </w:rPr>
      </w:pPr>
      <w:r w:rsidRPr="00195A99">
        <w:rPr>
          <w:rFonts w:ascii="Arial" w:hAnsi="Arial" w:cs="Arial"/>
          <w:lang w:val="es-CO"/>
        </w:rPr>
        <w:t>A partir de la</w:t>
      </w:r>
      <w:r w:rsidR="00477603">
        <w:rPr>
          <w:rFonts w:ascii="Arial" w:hAnsi="Arial" w:cs="Arial"/>
          <w:lang w:val="es-CO"/>
        </w:rPr>
        <w:t xml:space="preserve"> lectura de Marx, Smith (1988) </w:t>
      </w:r>
      <w:r w:rsidRPr="00195A99">
        <w:rPr>
          <w:rFonts w:ascii="Arial" w:hAnsi="Arial" w:cs="Arial"/>
          <w:lang w:val="es-CO"/>
        </w:rPr>
        <w:t xml:space="preserve">aclara que la centralización completa la tarea de </w:t>
      </w:r>
      <w:r w:rsidR="00477603">
        <w:rPr>
          <w:rFonts w:ascii="Arial" w:hAnsi="Arial" w:cs="Arial"/>
          <w:lang w:val="es-CO"/>
        </w:rPr>
        <w:t>la acumulación porque capacita a</w:t>
      </w:r>
      <w:r w:rsidRPr="00195A99">
        <w:rPr>
          <w:rFonts w:ascii="Arial" w:hAnsi="Arial" w:cs="Arial"/>
          <w:lang w:val="es-CO"/>
        </w:rPr>
        <w:t xml:space="preserve">l capitalista </w:t>
      </w:r>
      <w:r w:rsidR="00477603">
        <w:rPr>
          <w:rFonts w:ascii="Arial" w:hAnsi="Arial" w:cs="Arial"/>
          <w:lang w:val="es-CO"/>
        </w:rPr>
        <w:t>par</w:t>
      </w:r>
      <w:r w:rsidRPr="00195A99">
        <w:rPr>
          <w:rFonts w:ascii="Arial" w:hAnsi="Arial" w:cs="Arial"/>
          <w:lang w:val="es-CO"/>
        </w:rPr>
        <w:t xml:space="preserve">a ampliar la escala de sus operaciones. Generalmente suele ocurrir con más frecuencia asociada a las crisis económicas, cuando se retrae el capital social. Es así como la centralización estaría relacionada simultáneamente a la destrucción de un capital y al fuerte aumento en la valorización del otro. Ella </w:t>
      </w:r>
      <w:r w:rsidR="00640F4B">
        <w:rPr>
          <w:rFonts w:ascii="Arial" w:hAnsi="Arial" w:cs="Arial"/>
          <w:lang w:val="es-CO"/>
        </w:rPr>
        <w:t>amplía</w:t>
      </w:r>
      <w:r w:rsidR="00640F4B" w:rsidRPr="00195A99">
        <w:rPr>
          <w:rFonts w:ascii="Arial" w:hAnsi="Arial" w:cs="Arial"/>
          <w:lang w:val="es-CO"/>
        </w:rPr>
        <w:t xml:space="preserve"> </w:t>
      </w:r>
      <w:r w:rsidRPr="00195A99">
        <w:rPr>
          <w:rFonts w:ascii="Arial" w:hAnsi="Arial" w:cs="Arial"/>
          <w:lang w:val="es-CO"/>
        </w:rPr>
        <w:t xml:space="preserve">los efectos y objetivos de la concentración del capital. </w:t>
      </w:r>
    </w:p>
    <w:p w14:paraId="2956ED31" w14:textId="587057F7" w:rsidR="00F51B3F" w:rsidRDefault="00E82B35" w:rsidP="000D44DE">
      <w:pPr>
        <w:spacing w:after="0" w:line="360" w:lineRule="auto"/>
        <w:jc w:val="both"/>
        <w:rPr>
          <w:rFonts w:ascii="Arial" w:hAnsi="Arial" w:cs="Arial"/>
          <w:lang w:val="es-CO"/>
        </w:rPr>
      </w:pPr>
      <w:r w:rsidRPr="00195A99">
        <w:rPr>
          <w:rFonts w:ascii="Arial" w:hAnsi="Arial" w:cs="Arial"/>
          <w:lang w:val="es-CO"/>
        </w:rPr>
        <w:t>La tendencia es que el capital reúna en puntos determinados todo aquello que está bajo su control: trabajo, instrumentos, funciones. Sin embargo, sucede que</w:t>
      </w:r>
      <w:r w:rsidR="0035699B">
        <w:rPr>
          <w:rFonts w:ascii="Arial" w:hAnsi="Arial" w:cs="Arial"/>
          <w:lang w:val="es-CO"/>
        </w:rPr>
        <w:t>,</w:t>
      </w:r>
      <w:r w:rsidRPr="00195A99">
        <w:rPr>
          <w:rFonts w:ascii="Arial" w:hAnsi="Arial" w:cs="Arial"/>
          <w:lang w:val="es-CO"/>
        </w:rPr>
        <w:t xml:space="preserve"> en la actualidad</w:t>
      </w:r>
      <w:r w:rsidR="0035699B">
        <w:rPr>
          <w:rFonts w:ascii="Arial" w:hAnsi="Arial" w:cs="Arial"/>
          <w:lang w:val="es-CO"/>
        </w:rPr>
        <w:t>,</w:t>
      </w:r>
      <w:r w:rsidRPr="00195A99">
        <w:rPr>
          <w:rFonts w:ascii="Arial" w:hAnsi="Arial" w:cs="Arial"/>
          <w:lang w:val="es-CO"/>
        </w:rPr>
        <w:t xml:space="preserve"> grandes capitales central</w:t>
      </w:r>
      <w:r w:rsidR="0035699B">
        <w:rPr>
          <w:rFonts w:ascii="Arial" w:hAnsi="Arial" w:cs="Arial"/>
          <w:lang w:val="es-CO"/>
        </w:rPr>
        <w:t>izados se dividen internamente</w:t>
      </w:r>
      <w:r w:rsidRPr="00195A99">
        <w:rPr>
          <w:rFonts w:ascii="Arial" w:hAnsi="Arial" w:cs="Arial"/>
          <w:lang w:val="es-CO"/>
        </w:rPr>
        <w:t xml:space="preserve"> mientras permanecen económicamente bajo el mismo comando, </w:t>
      </w:r>
    </w:p>
    <w:p w14:paraId="06D64373" w14:textId="68EB9125" w:rsidR="00E82B35" w:rsidRPr="00195A99" w:rsidRDefault="00E82B35" w:rsidP="00F51B3F">
      <w:pPr>
        <w:spacing w:after="0" w:line="360" w:lineRule="auto"/>
        <w:ind w:left="709" w:right="709"/>
        <w:jc w:val="both"/>
        <w:rPr>
          <w:rFonts w:ascii="Arial" w:hAnsi="Arial" w:cs="Arial"/>
          <w:lang w:val="es-CO"/>
        </w:rPr>
      </w:pPr>
      <w:r w:rsidRPr="00195A99">
        <w:rPr>
          <w:rFonts w:ascii="Arial" w:hAnsi="Arial" w:cs="Arial"/>
          <w:lang w:val="es-CO"/>
        </w:rPr>
        <w:t xml:space="preserve">funcionan como </w:t>
      </w:r>
      <w:r w:rsidRPr="00195A99">
        <w:rPr>
          <w:rFonts w:ascii="Arial" w:hAnsi="Arial" w:cs="Arial"/>
          <w:i/>
          <w:lang w:val="es-CO"/>
        </w:rPr>
        <w:t>divisiones semiautónomas</w:t>
      </w:r>
      <w:r w:rsidRPr="00195A99">
        <w:rPr>
          <w:rFonts w:ascii="Arial" w:hAnsi="Arial" w:cs="Arial"/>
          <w:lang w:val="es-CO"/>
        </w:rPr>
        <w:t>, produciendo en diversos sectores de la economía, pero dentro de una única estructura productiva. Así</w:t>
      </w:r>
      <w:r w:rsidR="0035699B">
        <w:rPr>
          <w:rFonts w:ascii="Arial" w:hAnsi="Arial" w:cs="Arial"/>
          <w:lang w:val="es-CO"/>
        </w:rPr>
        <w:t>,</w:t>
      </w:r>
      <w:r w:rsidRPr="00195A99">
        <w:rPr>
          <w:rFonts w:ascii="Arial" w:hAnsi="Arial" w:cs="Arial"/>
          <w:lang w:val="es-CO"/>
        </w:rPr>
        <w:t xml:space="preserve"> a pesar de que el nivel de centralización crezca con el progreso de la acumulación, él lo hace solamente en el contexto de una continua contradicción entre centralización y descentralización social del capital (Smith, 1988, p. 179</w:t>
      </w:r>
      <w:r>
        <w:rPr>
          <w:rFonts w:ascii="Arial" w:hAnsi="Arial" w:cs="Arial"/>
          <w:lang w:val="es-CO"/>
        </w:rPr>
        <w:t>)</w:t>
      </w:r>
      <w:r w:rsidR="006877DA">
        <w:rPr>
          <w:rFonts w:ascii="Arial" w:hAnsi="Arial" w:cs="Arial"/>
          <w:lang w:val="es-CO"/>
        </w:rPr>
        <w:t>.</w:t>
      </w:r>
    </w:p>
    <w:p w14:paraId="64E653AA" w14:textId="302C204B" w:rsidR="00E82B35" w:rsidRPr="00195A99" w:rsidRDefault="00E82B35" w:rsidP="000D44DE">
      <w:pPr>
        <w:spacing w:after="0" w:line="360" w:lineRule="auto"/>
        <w:jc w:val="both"/>
        <w:rPr>
          <w:rFonts w:ascii="Arial" w:hAnsi="Arial" w:cs="Arial"/>
          <w:lang w:val="es-CO"/>
        </w:rPr>
      </w:pPr>
      <w:r w:rsidRPr="00195A99">
        <w:rPr>
          <w:rFonts w:ascii="Arial" w:hAnsi="Arial" w:cs="Arial"/>
          <w:lang w:val="es-CO"/>
        </w:rPr>
        <w:t xml:space="preserve">En términos generales lo que se observa históricamente es la tendencia en el capitalismo a la acentuación, tanto de la concentración, como de la centralización del capital. De acuerdo con </w:t>
      </w:r>
      <w:r w:rsidRPr="00195A99">
        <w:rPr>
          <w:rFonts w:ascii="Arial" w:hAnsi="Arial" w:cs="Arial"/>
          <w:lang w:val="es-CO"/>
        </w:rPr>
        <w:lastRenderedPageBreak/>
        <w:t>Sposito (2004), a la concentración porque la búsqueda de una productividad cada vez mayor es la base del propio sistema (economías de escala) y a la centralización porque, sobre todo, en momentos de crisis, se amplían las oportunidades en términos de competencia y de crédito para que los capitales más grandes compren a los más pequeños generando lo que se denomina como oligopolio</w:t>
      </w:r>
      <w:r w:rsidR="0035699B">
        <w:rPr>
          <w:rFonts w:ascii="Arial" w:hAnsi="Arial" w:cs="Arial"/>
          <w:lang w:val="es-CO"/>
        </w:rPr>
        <w:t>,</w:t>
      </w:r>
      <w:r w:rsidRPr="00195A99">
        <w:rPr>
          <w:rFonts w:ascii="Arial" w:hAnsi="Arial" w:cs="Arial"/>
          <w:lang w:val="es-CO"/>
        </w:rPr>
        <w:t xml:space="preserve"> ya sea por la fusión de dos o más empresas, por la absorción de una empresa por la otra, por la demanda de participación financiera o por el control de capital por la compra de acciones en la bolsa, entre otros. </w:t>
      </w:r>
    </w:p>
    <w:p w14:paraId="73248622" w14:textId="46FBF321" w:rsidR="00E82B35" w:rsidRPr="00195A99" w:rsidRDefault="00E82B35" w:rsidP="006C01E6">
      <w:pPr>
        <w:spacing w:after="0" w:line="360" w:lineRule="auto"/>
        <w:jc w:val="both"/>
        <w:rPr>
          <w:rFonts w:ascii="Arial" w:hAnsi="Arial" w:cs="Arial"/>
          <w:lang w:val="es-CO"/>
        </w:rPr>
      </w:pPr>
      <w:r w:rsidRPr="00195A99">
        <w:rPr>
          <w:rFonts w:ascii="Arial" w:hAnsi="Arial" w:cs="Arial"/>
          <w:lang w:val="es-CO"/>
        </w:rPr>
        <w:t>A nivel espacial podemos ver como la concentración y la centralización están relacionadas con la tendencia a la localización de las diferentes actividades económicas dentro y alrededor de un número relativamente pequeño de centros urbanos, generalmente de carácter metropolitano que son los que garantizan la concentración de perso</w:t>
      </w:r>
      <w:r w:rsidR="009534A8">
        <w:rPr>
          <w:rFonts w:ascii="Arial" w:hAnsi="Arial" w:cs="Arial"/>
          <w:lang w:val="es-CO"/>
        </w:rPr>
        <w:t>nas, informaciones y servicios</w:t>
      </w:r>
      <w:r w:rsidRPr="00195A99">
        <w:rPr>
          <w:rFonts w:ascii="Arial" w:hAnsi="Arial" w:cs="Arial"/>
          <w:lang w:val="es-CO"/>
        </w:rPr>
        <w:t xml:space="preserve"> o sea</w:t>
      </w:r>
      <w:r w:rsidR="009534A8">
        <w:rPr>
          <w:rFonts w:ascii="Arial" w:hAnsi="Arial" w:cs="Arial"/>
          <w:lang w:val="es-CO"/>
        </w:rPr>
        <w:t>,</w:t>
      </w:r>
      <w:r w:rsidRPr="00195A99">
        <w:rPr>
          <w:rFonts w:ascii="Arial" w:hAnsi="Arial" w:cs="Arial"/>
          <w:lang w:val="es-CO"/>
        </w:rPr>
        <w:t xml:space="preserve"> de un mercado. En este sentido, la concentración y la centralización dependerían de una jerarquización espacial, comúnmente relacionada con las condiciones de centro y periferia o sea, con las condiciones del desarrollo desigual contemplado en diferentes escalas que pueden ir de la urbana a la regional y nacional y que se extiende hasta la mundial. En este sentido</w:t>
      </w:r>
      <w:r w:rsidR="009534A8">
        <w:rPr>
          <w:rFonts w:ascii="Arial" w:hAnsi="Arial" w:cs="Arial"/>
          <w:lang w:val="es-CO"/>
        </w:rPr>
        <w:t>,</w:t>
      </w:r>
      <w:r w:rsidRPr="00195A99">
        <w:rPr>
          <w:rFonts w:ascii="Arial" w:hAnsi="Arial" w:cs="Arial"/>
          <w:lang w:val="es-CO"/>
        </w:rPr>
        <w:t xml:space="preserve"> este movimiento de </w:t>
      </w:r>
      <w:r w:rsidRPr="00195A99">
        <w:rPr>
          <w:rFonts w:ascii="Arial" w:hAnsi="Arial" w:cs="Arial"/>
          <w:lang w:val="es-ES"/>
        </w:rPr>
        <w:t>concentración y centralización implica, según</w:t>
      </w:r>
      <w:r w:rsidRPr="00195A99">
        <w:rPr>
          <w:rFonts w:ascii="Arial" w:hAnsi="Arial" w:cs="Arial"/>
          <w:lang w:val="es-CO"/>
        </w:rPr>
        <w:t xml:space="preserve"> </w:t>
      </w:r>
      <w:r w:rsidRPr="00195A99">
        <w:rPr>
          <w:rFonts w:ascii="Arial" w:hAnsi="Arial" w:cs="Arial"/>
          <w:lang w:val="es-ES"/>
        </w:rPr>
        <w:t>Harvey (2005, p. 53), siguiendo a Marx, una ampliación del mercado para la realización. En consecuencia “los flujos en el espacio crecen de modo notable mientras los mercados se expanden espacialmente y la periferia en relación al cent</w:t>
      </w:r>
      <w:r w:rsidR="009534A8">
        <w:rPr>
          <w:rFonts w:ascii="Arial" w:hAnsi="Arial" w:cs="Arial"/>
          <w:lang w:val="es-ES"/>
        </w:rPr>
        <w:t>ro queda circunscrita por un radi</w:t>
      </w:r>
      <w:r w:rsidRPr="00195A99">
        <w:rPr>
          <w:rFonts w:ascii="Arial" w:hAnsi="Arial" w:cs="Arial"/>
          <w:lang w:val="es-ES"/>
        </w:rPr>
        <w:t>o constantemente en expansión”.</w:t>
      </w:r>
    </w:p>
    <w:p w14:paraId="5B3ABD56" w14:textId="20151FA8" w:rsidR="00E82B35" w:rsidRPr="00195A99" w:rsidRDefault="00E82B35" w:rsidP="000D44DE">
      <w:pPr>
        <w:spacing w:after="0" w:line="360" w:lineRule="auto"/>
        <w:jc w:val="both"/>
        <w:rPr>
          <w:rFonts w:ascii="Arial" w:hAnsi="Arial" w:cs="Arial"/>
          <w:lang w:val="es-CO"/>
        </w:rPr>
      </w:pPr>
      <w:r w:rsidRPr="00195A99">
        <w:rPr>
          <w:rFonts w:ascii="Arial" w:hAnsi="Arial" w:cs="Arial"/>
          <w:lang w:val="es-CO"/>
        </w:rPr>
        <w:t>Para Smith (1988), la acumulación del capital propicia la expansión geográfica porque el capital productivo exige constantes inversiones en la creación de un ambiente construido para la producción. Según este autor</w:t>
      </w:r>
      <w:r w:rsidR="009534A8">
        <w:rPr>
          <w:rFonts w:ascii="Arial" w:hAnsi="Arial" w:cs="Arial"/>
          <w:lang w:val="es-CO"/>
        </w:rPr>
        <w:t>,</w:t>
      </w:r>
      <w:r w:rsidRPr="00195A99">
        <w:rPr>
          <w:rFonts w:ascii="Arial" w:hAnsi="Arial" w:cs="Arial"/>
          <w:lang w:val="es-CO"/>
        </w:rPr>
        <w:t xml:space="preserve"> existe diferencia entre la concentración y centralización espaciales del capital (localización física del capital) y la concentración y centralización sociales del capital. Así</w:t>
      </w:r>
      <w:r w:rsidR="009534A8">
        <w:rPr>
          <w:rFonts w:ascii="Arial" w:hAnsi="Arial" w:cs="Arial"/>
          <w:lang w:val="es-CO"/>
        </w:rPr>
        <w:t>,</w:t>
      </w:r>
      <w:r w:rsidRPr="00195A99">
        <w:rPr>
          <w:rFonts w:ascii="Arial" w:hAnsi="Arial" w:cs="Arial"/>
          <w:lang w:val="es-CO"/>
        </w:rPr>
        <w:t xml:space="preserve"> mientras la centralización social implica la centralización del valor de cambio en pocas manos, la centralización espacial es la centralización física de los valores de uso. </w:t>
      </w:r>
    </w:p>
    <w:p w14:paraId="49AE67D0" w14:textId="56289514" w:rsidR="00E82B35" w:rsidRPr="00195A99" w:rsidRDefault="00E82B35" w:rsidP="000D44DE">
      <w:pPr>
        <w:spacing w:after="0" w:line="360" w:lineRule="auto"/>
        <w:jc w:val="both"/>
        <w:rPr>
          <w:rFonts w:ascii="Arial" w:hAnsi="Arial" w:cs="Arial"/>
          <w:lang w:val="es-CO"/>
        </w:rPr>
      </w:pPr>
      <w:r w:rsidRPr="00195A99">
        <w:rPr>
          <w:rFonts w:ascii="Arial" w:hAnsi="Arial" w:cs="Arial"/>
          <w:lang w:val="es-CO"/>
        </w:rPr>
        <w:t xml:space="preserve">En Brasil, así como en otros países de América Latina, la tendencia general del siglo XX es hacia la concentración y centralización del capital social e individual en una región específica, en </w:t>
      </w:r>
      <w:r w:rsidR="00644F2D">
        <w:rPr>
          <w:rFonts w:ascii="Arial" w:hAnsi="Arial" w:cs="Arial"/>
          <w:lang w:val="es-CO"/>
        </w:rPr>
        <w:t xml:space="preserve">este caso </w:t>
      </w:r>
      <w:r w:rsidRPr="00195A99">
        <w:rPr>
          <w:rFonts w:ascii="Arial" w:hAnsi="Arial" w:cs="Arial"/>
          <w:lang w:val="es-CO"/>
        </w:rPr>
        <w:t>esta región corresponde al estado de São Paulo, especialmente al área metropolitana de su capital. Sin embargo, a partir de la década de 1980 este fenómeno parece revertirse: aunque se mantenga la centralización en el área metropolitana, en principio hay una tendencia a la desconcentración espacial del capital. Lo que podemos ver, de acuerdo con el compo</w:t>
      </w:r>
      <w:r w:rsidR="009534A8">
        <w:rPr>
          <w:rFonts w:ascii="Arial" w:hAnsi="Arial" w:cs="Arial"/>
          <w:lang w:val="es-CO"/>
        </w:rPr>
        <w:t>rtamiento histórico del capital</w:t>
      </w:r>
      <w:r w:rsidRPr="00195A99">
        <w:rPr>
          <w:rFonts w:ascii="Arial" w:hAnsi="Arial" w:cs="Arial"/>
          <w:lang w:val="es-CO"/>
        </w:rPr>
        <w:t xml:space="preserve"> es que</w:t>
      </w:r>
      <w:r w:rsidR="009534A8">
        <w:rPr>
          <w:rFonts w:ascii="Arial" w:hAnsi="Arial" w:cs="Arial"/>
          <w:lang w:val="es-CO"/>
        </w:rPr>
        <w:t>,</w:t>
      </w:r>
      <w:r w:rsidRPr="00195A99">
        <w:rPr>
          <w:rFonts w:ascii="Arial" w:hAnsi="Arial" w:cs="Arial"/>
          <w:lang w:val="es-CO"/>
        </w:rPr>
        <w:t xml:space="preserve"> en épocas de crisis este procura expandirse territorialmente en la búsqu</w:t>
      </w:r>
      <w:r w:rsidR="009534A8">
        <w:rPr>
          <w:rFonts w:ascii="Arial" w:hAnsi="Arial" w:cs="Arial"/>
          <w:lang w:val="es-CO"/>
        </w:rPr>
        <w:t>eda por una mayor tasa de lucro</w:t>
      </w:r>
      <w:r w:rsidRPr="00195A99">
        <w:rPr>
          <w:rFonts w:ascii="Arial" w:hAnsi="Arial" w:cs="Arial"/>
          <w:lang w:val="es-CO"/>
        </w:rPr>
        <w:t xml:space="preserve">, para posteriormente recular. De esta forma, para Sposito (2004, p. 223), la concentración y centralización no impiden movimientos de concentración, desconcentración y reconcentración espacial de los </w:t>
      </w:r>
      <w:r w:rsidRPr="00195A99">
        <w:rPr>
          <w:rFonts w:ascii="Arial" w:hAnsi="Arial" w:cs="Arial"/>
          <w:lang w:val="es-CO"/>
        </w:rPr>
        <w:lastRenderedPageBreak/>
        <w:t xml:space="preserve">capitales fijos en el conjunto del estado de São Paulo y la centralización espacial de los capitales productivos y financieros en la metrópolis paulista. </w:t>
      </w:r>
      <w:r w:rsidR="00E65651" w:rsidRPr="00195A99">
        <w:rPr>
          <w:rFonts w:ascii="Arial" w:hAnsi="Arial" w:cs="Arial"/>
          <w:lang w:val="es-CO"/>
        </w:rPr>
        <w:t>P</w:t>
      </w:r>
      <w:r w:rsidRPr="00195A99">
        <w:rPr>
          <w:rFonts w:ascii="Arial" w:hAnsi="Arial" w:cs="Arial"/>
          <w:lang w:val="es-CO"/>
        </w:rPr>
        <w:t>recisamente</w:t>
      </w:r>
      <w:r w:rsidR="00E65651">
        <w:rPr>
          <w:rFonts w:ascii="Arial" w:hAnsi="Arial" w:cs="Arial"/>
          <w:lang w:val="es-CO"/>
        </w:rPr>
        <w:t xml:space="preserve">, conforme explica Smith, es </w:t>
      </w:r>
      <w:r w:rsidR="008A0D1D">
        <w:rPr>
          <w:rFonts w:ascii="Arial" w:hAnsi="Arial" w:cs="Arial"/>
          <w:lang w:val="es-CO"/>
        </w:rPr>
        <w:t xml:space="preserve">en las dinámicas de avance y </w:t>
      </w:r>
      <w:r w:rsidRPr="00195A99">
        <w:rPr>
          <w:rFonts w:ascii="Arial" w:hAnsi="Arial" w:cs="Arial"/>
          <w:lang w:val="es-CO"/>
        </w:rPr>
        <w:t xml:space="preserve">contracción de los procesos de concentración y centralización espaciales cuando se producen las </w:t>
      </w:r>
      <w:r w:rsidR="001F2B1C">
        <w:rPr>
          <w:rFonts w:ascii="Arial" w:hAnsi="Arial" w:cs="Arial"/>
          <w:lang w:val="es-CO"/>
        </w:rPr>
        <w:t xml:space="preserve">más importantes </w:t>
      </w:r>
      <w:r w:rsidRPr="00195A99">
        <w:rPr>
          <w:rFonts w:ascii="Arial" w:hAnsi="Arial" w:cs="Arial"/>
          <w:lang w:val="es-CO"/>
        </w:rPr>
        <w:t xml:space="preserve">transformaciones en el espacio. De esta manera, durante la época de avance asistimos a la tendencia a la ecualización espacial, es decir, a la homogenización, mientras que en las épocas de retracción lo que vemos es la predisposición a la diferenciación espacial. Es especialmente estos momentos cuando se producen las mayores reestructuraciones en el espacio. En cualquier caso, esta premisa es importante para comprender como el movimiento de homogenización y jerarquización conduce a la fragmentación del espacio. </w:t>
      </w:r>
    </w:p>
    <w:p w14:paraId="42D18395" w14:textId="66BFD2AA" w:rsidR="00E82B35" w:rsidRPr="00195A99" w:rsidRDefault="00B06B64" w:rsidP="000D44DE">
      <w:pPr>
        <w:spacing w:after="0" w:line="360" w:lineRule="auto"/>
        <w:jc w:val="both"/>
        <w:rPr>
          <w:rFonts w:ascii="Arial" w:hAnsi="Arial" w:cs="Arial"/>
          <w:lang w:val="es-CO"/>
        </w:rPr>
      </w:pPr>
      <w:r>
        <w:rPr>
          <w:rFonts w:ascii="Arial" w:hAnsi="Arial" w:cs="Arial"/>
          <w:lang w:val="es-CO"/>
        </w:rPr>
        <w:t xml:space="preserve">A </w:t>
      </w:r>
      <w:r w:rsidR="00E82B35" w:rsidRPr="00195A99">
        <w:rPr>
          <w:rFonts w:ascii="Arial" w:hAnsi="Arial" w:cs="Arial"/>
          <w:lang w:val="es-CO"/>
        </w:rPr>
        <w:t>la par del movimiento de concentración, desconcentración y reconcentración económicas en el estado de São Paulo, lo que vemos es la tendencia a la centralización espacial del capital en la aglomeración metropolitana de São Paulo. Esto no es novedad pues, según Sposito (2004, p. 240), entre 1977 y 2002 el número de empresas industriales con sede en São Paulo siempre fue superior al 60%. Ahora</w:t>
      </w:r>
      <w:r w:rsidR="009534A8">
        <w:rPr>
          <w:rFonts w:ascii="Arial" w:hAnsi="Arial" w:cs="Arial"/>
          <w:lang w:val="es-CO"/>
        </w:rPr>
        <w:t>,</w:t>
      </w:r>
      <w:r w:rsidR="00E82B35" w:rsidRPr="00195A99">
        <w:rPr>
          <w:rFonts w:ascii="Arial" w:hAnsi="Arial" w:cs="Arial"/>
          <w:lang w:val="es-CO"/>
        </w:rPr>
        <w:t xml:space="preserve"> si se toman los datos de empresas que actúan en otros sectores de la economía como el terciario y el primario, este fenómeno se confirma teniendo en cuenta que el estado concentra 43,20% de las sedes de las 500 mayores empresas por ventas del Brasil. En relación a las empresas comerciales, objeto especifico de este trabajo, la descentralización espacial del estado de São Paulo para otras unidades de la federación habría sido más fuerte entre 1997 y 1988, mientras </w:t>
      </w:r>
      <w:r w:rsidR="009534A8">
        <w:rPr>
          <w:rFonts w:ascii="Arial" w:hAnsi="Arial" w:cs="Arial"/>
          <w:lang w:val="es-CO"/>
        </w:rPr>
        <w:t>que</w:t>
      </w:r>
      <w:r w:rsidR="00E82B35" w:rsidRPr="00195A99">
        <w:rPr>
          <w:rFonts w:ascii="Arial" w:hAnsi="Arial" w:cs="Arial"/>
          <w:lang w:val="es-CO"/>
        </w:rPr>
        <w:t xml:space="preserve"> se </w:t>
      </w:r>
      <w:r w:rsidR="009534A8">
        <w:rPr>
          <w:rFonts w:ascii="Arial" w:hAnsi="Arial" w:cs="Arial"/>
          <w:lang w:val="es-CO"/>
        </w:rPr>
        <w:t>mantuvo</w:t>
      </w:r>
      <w:r w:rsidR="00E82B35" w:rsidRPr="00195A99">
        <w:rPr>
          <w:rFonts w:ascii="Arial" w:hAnsi="Arial" w:cs="Arial"/>
          <w:lang w:val="es-CO"/>
        </w:rPr>
        <w:t xml:space="preserve"> relativamente estable entre 1996 y 2000, oscilando alrededor de 45%. Ahora, verificando la situación particular de la metrópolis de São Paulo en relación al total del estado vemos que este porcentaje sube a 90%. Dato</w:t>
      </w:r>
      <w:r w:rsidR="009534A8">
        <w:rPr>
          <w:rFonts w:ascii="Arial" w:hAnsi="Arial" w:cs="Arial"/>
          <w:lang w:val="es-CO"/>
        </w:rPr>
        <w:t>s más recientes del año de 2012</w:t>
      </w:r>
      <w:r w:rsidR="00E82B35" w:rsidRPr="00195A99">
        <w:rPr>
          <w:rFonts w:ascii="Arial" w:hAnsi="Arial" w:cs="Arial"/>
          <w:lang w:val="es-CO"/>
        </w:rPr>
        <w:t xml:space="preserve"> muestran como el número de las principales empresas comerciales localizadas en el estado de São Paulo y específicamente en el área metropolitana de la capital</w:t>
      </w:r>
      <w:r w:rsidR="009534A8">
        <w:rPr>
          <w:rFonts w:ascii="Arial" w:hAnsi="Arial" w:cs="Arial"/>
          <w:lang w:val="es-CO"/>
        </w:rPr>
        <w:t>,</w:t>
      </w:r>
      <w:r w:rsidR="00E82B35" w:rsidRPr="00195A99">
        <w:rPr>
          <w:rFonts w:ascii="Arial" w:hAnsi="Arial" w:cs="Arial"/>
          <w:lang w:val="es-CO"/>
        </w:rPr>
        <w:t xml:space="preserve"> crece exponencialmente, llegando a equivaler al 50% del total de Brasil. Vemos así el desarrollo de un movimiento contrario que indicaría la recentralización espacial de esta actividad. </w:t>
      </w:r>
    </w:p>
    <w:p w14:paraId="7AB1CFFB" w14:textId="78F336C0" w:rsidR="00E82B35" w:rsidRPr="00195A99" w:rsidRDefault="00E82B35" w:rsidP="00456DD1">
      <w:pPr>
        <w:spacing w:after="0" w:line="360" w:lineRule="auto"/>
        <w:jc w:val="both"/>
        <w:rPr>
          <w:rFonts w:ascii="Arial" w:hAnsi="Arial" w:cs="Arial"/>
          <w:lang w:val="es-CO"/>
        </w:rPr>
      </w:pPr>
      <w:r w:rsidRPr="00195A99">
        <w:rPr>
          <w:rFonts w:ascii="Arial" w:hAnsi="Arial" w:cs="Arial"/>
          <w:lang w:val="es-CO"/>
        </w:rPr>
        <w:t xml:space="preserve">A la luz de estos datos podemos inferir en qué condiciones se dan estos procesos de reconcentración y recentralización del capital. En el III libro del Capital Marx explica que esto es posible en condiciones de crisis económicas donde ya se avista la caída de la tasa de lucro. Aquí es cuando grandes capitalistas pasan a expropiar capitalistas menores dando un impulso mayor al proceso de acumulación. </w:t>
      </w:r>
      <w:r w:rsidR="00C10AFE">
        <w:rPr>
          <w:rFonts w:ascii="Arial" w:hAnsi="Arial" w:cs="Arial"/>
          <w:lang w:val="es-CO"/>
        </w:rPr>
        <w:t>Según este mismo autor, e</w:t>
      </w:r>
      <w:r w:rsidRPr="00195A99">
        <w:rPr>
          <w:rFonts w:ascii="Arial" w:hAnsi="Arial" w:cs="Arial"/>
          <w:lang w:val="es-CO"/>
        </w:rPr>
        <w:t>sta no es otra cosa que la forma apoteósica del proceso que tra</w:t>
      </w:r>
      <w:r w:rsidR="009534A8">
        <w:rPr>
          <w:rFonts w:ascii="Arial" w:hAnsi="Arial" w:cs="Arial"/>
          <w:lang w:val="es-CO"/>
        </w:rPr>
        <w:t>n</w:t>
      </w:r>
      <w:r w:rsidRPr="00195A99">
        <w:rPr>
          <w:rFonts w:ascii="Arial" w:hAnsi="Arial" w:cs="Arial"/>
          <w:lang w:val="es-CO"/>
        </w:rPr>
        <w:t>smuta las condiciones de trabajo en capital y que multiplica y reproduce el capital en escala ampliada; separa de sus propietarios los capitales constituidos en varios ámbitos de la sociedad y</w:t>
      </w:r>
      <w:r w:rsidR="009534A8">
        <w:rPr>
          <w:rFonts w:ascii="Arial" w:hAnsi="Arial" w:cs="Arial"/>
          <w:lang w:val="es-CO"/>
        </w:rPr>
        <w:t>,</w:t>
      </w:r>
      <w:r w:rsidRPr="00195A99">
        <w:rPr>
          <w:rFonts w:ascii="Arial" w:hAnsi="Arial" w:cs="Arial"/>
          <w:lang w:val="es-CO"/>
        </w:rPr>
        <w:t xml:space="preserve"> por último</w:t>
      </w:r>
      <w:r w:rsidR="009534A8">
        <w:rPr>
          <w:rFonts w:ascii="Arial" w:hAnsi="Arial" w:cs="Arial"/>
          <w:lang w:val="es-CO"/>
        </w:rPr>
        <w:t>,</w:t>
      </w:r>
      <w:r w:rsidRPr="00195A99">
        <w:rPr>
          <w:rFonts w:ascii="Arial" w:hAnsi="Arial" w:cs="Arial"/>
          <w:lang w:val="es-CO"/>
        </w:rPr>
        <w:t xml:space="preserve"> los centraliza en manos de los grandes capitalistas conduciendo, finalmente, a la súper acumulación del capital. Esta es una dinámica contradictoria pues tanto la tasa decreciente de lucro como la sobreproducción de capital se </w:t>
      </w:r>
      <w:r w:rsidRPr="00195A99">
        <w:rPr>
          <w:rFonts w:ascii="Arial" w:hAnsi="Arial" w:cs="Arial"/>
          <w:lang w:val="es-CO"/>
        </w:rPr>
        <w:lastRenderedPageBreak/>
        <w:t xml:space="preserve">originan de las mismas condiciones, lo que a su vez lleva “a agudas y violentas crisis, súbitas desvalorizaciones forzadas y un estancamiento y perturbación reales del proceso de reproducción y con ello a una mengua efectiva de la reproducción” (El capital III, p 173). </w:t>
      </w:r>
    </w:p>
    <w:p w14:paraId="1284BCC2" w14:textId="7AB35701" w:rsidR="00E82B35" w:rsidRPr="00195A99" w:rsidRDefault="00E82B35" w:rsidP="00456DD1">
      <w:pPr>
        <w:spacing w:after="0" w:line="360" w:lineRule="auto"/>
        <w:jc w:val="both"/>
        <w:rPr>
          <w:rFonts w:ascii="Arial" w:hAnsi="Arial" w:cs="Arial"/>
          <w:lang w:val="es-CO"/>
        </w:rPr>
      </w:pPr>
      <w:r w:rsidRPr="00195A99">
        <w:rPr>
          <w:rFonts w:ascii="Arial" w:hAnsi="Arial" w:cs="Arial"/>
          <w:lang w:val="es-CO"/>
        </w:rPr>
        <w:t xml:space="preserve">Con todo, por más destruidoras y disfuncionales que sean las crisis, ellas preparan el terreno para la aplicación de grandes y nuevas inversiones de capital. Pensando en términos espaciales ¿Sobre qué condiciones se darían esas inversiones? ¿Cuáles serían las transformaciones </w:t>
      </w:r>
      <w:r w:rsidR="00803CCD">
        <w:rPr>
          <w:rFonts w:ascii="Arial" w:hAnsi="Arial" w:cs="Arial"/>
          <w:lang w:val="es-CO"/>
        </w:rPr>
        <w:t>a nivel espacial?</w:t>
      </w:r>
      <w:r w:rsidRPr="00195A99">
        <w:rPr>
          <w:rFonts w:ascii="Arial" w:hAnsi="Arial" w:cs="Arial"/>
          <w:lang w:val="es-CO"/>
        </w:rPr>
        <w:t xml:space="preserve"> </w:t>
      </w:r>
    </w:p>
    <w:p w14:paraId="094A1999" w14:textId="68BCDD24" w:rsidR="00E82B35" w:rsidRPr="00195A99" w:rsidRDefault="00E82B35" w:rsidP="00E95AFF">
      <w:pPr>
        <w:spacing w:after="0" w:line="360" w:lineRule="auto"/>
        <w:jc w:val="both"/>
        <w:rPr>
          <w:rFonts w:ascii="Arial" w:hAnsi="Arial" w:cs="Arial"/>
          <w:lang w:val="es-CO"/>
        </w:rPr>
      </w:pPr>
      <w:r w:rsidRPr="00195A99">
        <w:rPr>
          <w:rFonts w:ascii="Arial" w:hAnsi="Arial" w:cs="Arial"/>
          <w:lang w:val="es-CO"/>
        </w:rPr>
        <w:t>Es un hecho que la dinámica de movilidad del capital que, por un lado, significa la concentración, desconcentración y reconcentración y, por el otro, la centralización, descentralización y recentralización espacial no se realiza en el espacio de forma aleatoria ni homogénea, por el contrario, implica reestructuraciones de la división espacial del trabajo sea a nivel local, regional o nacional y de esta manera, intensifica las desigualdades entre los diferentes espacios. Es cierto, según lo explica Smith (1988)</w:t>
      </w:r>
      <w:r w:rsidR="00882AD0">
        <w:rPr>
          <w:rFonts w:ascii="Arial" w:hAnsi="Arial" w:cs="Arial"/>
          <w:lang w:val="es-CO"/>
        </w:rPr>
        <w:t>,</w:t>
      </w:r>
      <w:r w:rsidRPr="00195A99">
        <w:rPr>
          <w:rFonts w:ascii="Arial" w:hAnsi="Arial" w:cs="Arial"/>
          <w:lang w:val="es-CO"/>
        </w:rPr>
        <w:t xml:space="preserve"> que sobre las relaciones sociales del capitalismo existe una tendencia al equilibrio espacial, sin embargo, ese equilibrio es prácticamente imposible por razones profundamente estructurales. En este caso</w:t>
      </w:r>
      <w:r w:rsidR="00882AD0">
        <w:rPr>
          <w:rFonts w:ascii="Arial" w:hAnsi="Arial" w:cs="Arial"/>
          <w:lang w:val="es-CO"/>
        </w:rPr>
        <w:t>,</w:t>
      </w:r>
      <w:r w:rsidRPr="00195A99">
        <w:rPr>
          <w:rFonts w:ascii="Arial" w:hAnsi="Arial" w:cs="Arial"/>
          <w:lang w:val="es-CO"/>
        </w:rPr>
        <w:t xml:space="preserve"> ese equilibrio es continuamente frustrado por fuerzas poderosas como es el caso de los avance</w:t>
      </w:r>
      <w:r w:rsidR="0017019E">
        <w:rPr>
          <w:rFonts w:ascii="Arial" w:hAnsi="Arial" w:cs="Arial"/>
          <w:lang w:val="es-CO"/>
        </w:rPr>
        <w:t>s tecnológicos</w:t>
      </w:r>
      <w:r w:rsidRPr="00195A99">
        <w:rPr>
          <w:rFonts w:ascii="Arial" w:hAnsi="Arial" w:cs="Arial"/>
          <w:lang w:val="es-CO"/>
        </w:rPr>
        <w:t xml:space="preserve">. De esta manera, frente a las diferentes crisis del capital, lo que existe es una tendencia al equilibrio como forma principal de proteger el equilibrio económico y social y de alejar la crisis. Esa tendencia al equilibrio se realiza a través de la producción del espacio. </w:t>
      </w:r>
    </w:p>
    <w:p w14:paraId="7AC4C21E" w14:textId="288D6C10" w:rsidR="00E82B35" w:rsidRPr="00195A99" w:rsidRDefault="00E82B35" w:rsidP="00B20304">
      <w:pPr>
        <w:spacing w:after="0" w:line="360" w:lineRule="auto"/>
        <w:jc w:val="both"/>
        <w:rPr>
          <w:rFonts w:ascii="Arial" w:hAnsi="Arial" w:cs="Arial"/>
          <w:lang w:val="es-CO"/>
        </w:rPr>
      </w:pPr>
      <w:r w:rsidRPr="00195A99">
        <w:rPr>
          <w:rFonts w:ascii="Arial" w:hAnsi="Arial" w:cs="Arial"/>
          <w:lang w:val="es-CO"/>
        </w:rPr>
        <w:t xml:space="preserve">De acuerdo con Marx, durante épocas de crisis, el capital fijo, antes la forma más adecuada de capital, aparece como </w:t>
      </w:r>
      <w:r w:rsidR="00882AD0">
        <w:rPr>
          <w:rFonts w:ascii="Arial" w:hAnsi="Arial" w:cs="Arial"/>
          <w:lang w:val="es-CO"/>
        </w:rPr>
        <w:t>obstáculo</w:t>
      </w:r>
      <w:r w:rsidRPr="00195A99">
        <w:rPr>
          <w:rFonts w:ascii="Arial" w:hAnsi="Arial" w:cs="Arial"/>
          <w:lang w:val="es-CO"/>
        </w:rPr>
        <w:t xml:space="preserve"> al progreso del proprio capital y</w:t>
      </w:r>
      <w:r w:rsidR="00882AD0">
        <w:rPr>
          <w:rFonts w:ascii="Arial" w:hAnsi="Arial" w:cs="Arial"/>
          <w:lang w:val="es-CO"/>
        </w:rPr>
        <w:t>,</w:t>
      </w:r>
      <w:r w:rsidRPr="00195A99">
        <w:rPr>
          <w:rFonts w:ascii="Arial" w:hAnsi="Arial" w:cs="Arial"/>
          <w:lang w:val="es-CO"/>
        </w:rPr>
        <w:t xml:space="preserve"> por el contrario, el capital circulante es el que garantiza la sobrevivencia de la clase capitalista aunque </w:t>
      </w:r>
      <w:r w:rsidR="00882AD0">
        <w:rPr>
          <w:rFonts w:ascii="Arial" w:hAnsi="Arial" w:cs="Arial"/>
          <w:lang w:val="es-CO"/>
        </w:rPr>
        <w:t>con</w:t>
      </w:r>
      <w:r w:rsidRPr="00195A99">
        <w:rPr>
          <w:rFonts w:ascii="Arial" w:hAnsi="Arial" w:cs="Arial"/>
          <w:lang w:val="es-CO"/>
        </w:rPr>
        <w:t xml:space="preserve"> base </w:t>
      </w:r>
      <w:r w:rsidR="00882AD0">
        <w:rPr>
          <w:rFonts w:ascii="Arial" w:hAnsi="Arial" w:cs="Arial"/>
          <w:lang w:val="es-CO"/>
        </w:rPr>
        <w:t>en</w:t>
      </w:r>
      <w:r w:rsidRPr="00195A99">
        <w:rPr>
          <w:rFonts w:ascii="Arial" w:hAnsi="Arial" w:cs="Arial"/>
          <w:lang w:val="es-CO"/>
        </w:rPr>
        <w:t xml:space="preserve"> su propio canibalismo. En ese sentido se muestra la contradicción existente entre capital fijo y capital circulante. “La movilidad del capital circulante durante </w:t>
      </w:r>
      <w:r w:rsidR="00882AD0">
        <w:rPr>
          <w:rFonts w:ascii="Arial" w:hAnsi="Arial" w:cs="Arial"/>
          <w:lang w:val="es-CO"/>
        </w:rPr>
        <w:t>brote</w:t>
      </w:r>
      <w:r w:rsidRPr="00195A99">
        <w:rPr>
          <w:rFonts w:ascii="Arial" w:hAnsi="Arial" w:cs="Arial"/>
          <w:lang w:val="es-CO"/>
        </w:rPr>
        <w:t>s de desvalorización rápida se vuelve un medio no para la ecualización geográfica, sino para la diferenciación sobre la cual la sobrevivencia del capital está pactada” (Smith, 1988, p.188). Siendo así, el capital circulante se transforma también en la forma más adecuada de capital. De acuerdo a esta aseveración</w:t>
      </w:r>
      <w:r w:rsidR="00E40CC0">
        <w:rPr>
          <w:rFonts w:ascii="Arial" w:hAnsi="Arial" w:cs="Arial"/>
          <w:lang w:val="es-CO"/>
        </w:rPr>
        <w:t>, el propio Smith precisa que</w:t>
      </w:r>
      <w:r w:rsidRPr="00195A99">
        <w:rPr>
          <w:rFonts w:ascii="Arial" w:hAnsi="Arial" w:cs="Arial"/>
          <w:lang w:val="es-CO"/>
        </w:rPr>
        <w:t xml:space="preserve"> el periodo pos-crisis de la acumulación heredaría un espacio geográfico que es fuertemente diferenciado mediante la crisis. </w:t>
      </w:r>
    </w:p>
    <w:p w14:paraId="6957FA4C" w14:textId="46871E4E" w:rsidR="00E82B35" w:rsidRPr="00195A99" w:rsidRDefault="00E82B35" w:rsidP="00BD63D7">
      <w:pPr>
        <w:spacing w:after="0" w:line="360" w:lineRule="auto"/>
        <w:jc w:val="both"/>
        <w:rPr>
          <w:rFonts w:ascii="Arial" w:hAnsi="Arial" w:cs="Arial"/>
          <w:lang w:val="es-CO"/>
        </w:rPr>
      </w:pPr>
      <w:r w:rsidRPr="00195A99">
        <w:rPr>
          <w:rFonts w:ascii="Arial" w:hAnsi="Arial" w:cs="Arial"/>
          <w:lang w:val="es-CO"/>
        </w:rPr>
        <w:t>¿Cómo entender las nuevas configuraciones del espacio a nivel regional y especialmente a nivel urbano consecuencia de la crisis del capital? Podríamos comenzar por estudiar, por ejemplo, el crecimiento de la economía vía consumo incentivado por programas estatales que visan la redistribución de renta, la extensión y la generalización del sistema de crédito y la reducción de impuestos con el fin de ampliar la capacidad de com</w:t>
      </w:r>
      <w:r w:rsidR="004D6766">
        <w:rPr>
          <w:rFonts w:ascii="Arial" w:hAnsi="Arial" w:cs="Arial"/>
          <w:lang w:val="es-CO"/>
        </w:rPr>
        <w:t>pra para las clases menos favoreci</w:t>
      </w:r>
      <w:r w:rsidRPr="00195A99">
        <w:rPr>
          <w:rFonts w:ascii="Arial" w:hAnsi="Arial" w:cs="Arial"/>
          <w:lang w:val="es-CO"/>
        </w:rPr>
        <w:t>das de la sociedad que ahora pueden consumir</w:t>
      </w:r>
      <w:r w:rsidR="004D6766">
        <w:rPr>
          <w:rFonts w:ascii="Arial" w:hAnsi="Arial" w:cs="Arial"/>
          <w:lang w:val="es-CO"/>
        </w:rPr>
        <w:t xml:space="preserve"> por la</w:t>
      </w:r>
      <w:r w:rsidRPr="00195A99">
        <w:rPr>
          <w:rFonts w:ascii="Arial" w:hAnsi="Arial" w:cs="Arial"/>
          <w:lang w:val="es-CO"/>
        </w:rPr>
        <w:t xml:space="preserve"> vía </w:t>
      </w:r>
      <w:r w:rsidR="004D6766">
        <w:rPr>
          <w:rFonts w:ascii="Arial" w:hAnsi="Arial" w:cs="Arial"/>
          <w:lang w:val="es-CO"/>
        </w:rPr>
        <w:t xml:space="preserve">del </w:t>
      </w:r>
      <w:r w:rsidRPr="00195A99">
        <w:rPr>
          <w:rFonts w:ascii="Arial" w:hAnsi="Arial" w:cs="Arial"/>
          <w:lang w:val="es-CO"/>
        </w:rPr>
        <w:t>financiamiento</w:t>
      </w:r>
      <w:r w:rsidR="004D6766">
        <w:rPr>
          <w:rFonts w:ascii="Arial" w:hAnsi="Arial" w:cs="Arial"/>
          <w:lang w:val="es-CO"/>
        </w:rPr>
        <w:t>,</w:t>
      </w:r>
      <w:r w:rsidRPr="00195A99">
        <w:rPr>
          <w:rFonts w:ascii="Arial" w:hAnsi="Arial" w:cs="Arial"/>
          <w:lang w:val="es-CO"/>
        </w:rPr>
        <w:t xml:space="preserve"> desde habitación, automóviles, electrodomésticos y electro-electrónicos hasta los más variados </w:t>
      </w:r>
      <w:r w:rsidRPr="00195A99">
        <w:rPr>
          <w:rFonts w:ascii="Arial" w:hAnsi="Arial" w:cs="Arial"/>
          <w:lang w:val="es-CO"/>
        </w:rPr>
        <w:lastRenderedPageBreak/>
        <w:t xml:space="preserve">servicios. En el caso de estudio, es la expansión del comercio minorista lo que nos interesa resaltar. </w:t>
      </w:r>
    </w:p>
    <w:p w14:paraId="00875185" w14:textId="77777777" w:rsidR="00F138A6" w:rsidRDefault="00F138A6" w:rsidP="00197C4D">
      <w:pPr>
        <w:spacing w:after="0" w:line="360" w:lineRule="auto"/>
        <w:jc w:val="both"/>
        <w:rPr>
          <w:rFonts w:ascii="Arial" w:hAnsi="Arial" w:cs="Arial"/>
          <w:lang w:val="es-ES"/>
        </w:rPr>
      </w:pPr>
    </w:p>
    <w:p w14:paraId="6F2A2A1F" w14:textId="77777777" w:rsidR="007266ED" w:rsidRDefault="007266ED" w:rsidP="00197C4D">
      <w:pPr>
        <w:spacing w:after="0" w:line="360" w:lineRule="auto"/>
        <w:jc w:val="both"/>
        <w:rPr>
          <w:rFonts w:ascii="Arial" w:hAnsi="Arial" w:cs="Arial"/>
          <w:lang w:val="es-ES"/>
        </w:rPr>
      </w:pPr>
      <w:r>
        <w:rPr>
          <w:rFonts w:ascii="Arial" w:hAnsi="Arial" w:cs="Arial"/>
          <w:lang w:val="es-ES"/>
        </w:rPr>
        <w:t>El sector de comercio minorista en Brasil</w:t>
      </w:r>
    </w:p>
    <w:p w14:paraId="3F9ED269" w14:textId="77777777" w:rsidR="00E144EF" w:rsidRDefault="00E144EF" w:rsidP="00197C4D">
      <w:pPr>
        <w:spacing w:after="0" w:line="360" w:lineRule="auto"/>
        <w:jc w:val="both"/>
        <w:rPr>
          <w:rFonts w:ascii="Arial" w:hAnsi="Arial" w:cs="Arial"/>
          <w:lang w:val="es-ES"/>
        </w:rPr>
      </w:pPr>
    </w:p>
    <w:p w14:paraId="4AFAD664" w14:textId="77777777" w:rsidR="00197C4D" w:rsidRDefault="003414E4" w:rsidP="00444E7A">
      <w:pPr>
        <w:pStyle w:val="PargrafodaLista"/>
        <w:numPr>
          <w:ilvl w:val="0"/>
          <w:numId w:val="3"/>
        </w:numPr>
        <w:spacing w:after="0" w:line="360" w:lineRule="auto"/>
        <w:ind w:hanging="720"/>
        <w:jc w:val="both"/>
        <w:rPr>
          <w:rFonts w:ascii="Arial" w:hAnsi="Arial" w:cs="Arial"/>
          <w:lang w:val="es-ES"/>
        </w:rPr>
      </w:pPr>
      <w:r w:rsidRPr="006B1786">
        <w:rPr>
          <w:rFonts w:ascii="Arial" w:hAnsi="Arial" w:cs="Arial"/>
          <w:lang w:val="es-ES"/>
        </w:rPr>
        <w:t>Caracterización</w:t>
      </w:r>
      <w:r w:rsidR="00197C4D" w:rsidRPr="006B1786">
        <w:rPr>
          <w:rFonts w:ascii="Arial" w:hAnsi="Arial" w:cs="Arial"/>
          <w:lang w:val="es-ES"/>
        </w:rPr>
        <w:t xml:space="preserve"> </w:t>
      </w:r>
    </w:p>
    <w:p w14:paraId="13FFA8C7" w14:textId="77777777" w:rsidR="00E144EF" w:rsidRPr="006B1786" w:rsidRDefault="00E144EF" w:rsidP="00E144EF">
      <w:pPr>
        <w:pStyle w:val="PargrafodaLista"/>
        <w:spacing w:after="0" w:line="360" w:lineRule="auto"/>
        <w:jc w:val="both"/>
        <w:rPr>
          <w:rFonts w:ascii="Arial" w:hAnsi="Arial" w:cs="Arial"/>
          <w:lang w:val="es-ES"/>
        </w:rPr>
      </w:pPr>
    </w:p>
    <w:p w14:paraId="51FA83BA" w14:textId="091624D5" w:rsidR="00197C4D" w:rsidRDefault="00197C4D" w:rsidP="00197C4D">
      <w:pPr>
        <w:spacing w:after="0" w:line="360" w:lineRule="auto"/>
        <w:jc w:val="both"/>
        <w:rPr>
          <w:rFonts w:ascii="Arial" w:hAnsi="Arial" w:cs="Arial"/>
          <w:lang w:val="es-ES"/>
        </w:rPr>
      </w:pPr>
      <w:r w:rsidRPr="007812B6">
        <w:rPr>
          <w:rFonts w:ascii="Arial" w:hAnsi="Arial" w:cs="Arial"/>
          <w:lang w:val="es-ES"/>
        </w:rPr>
        <w:t>El sector de los servicios y dentro de él el comercio al por menor</w:t>
      </w:r>
      <w:r w:rsidR="004D6766">
        <w:rPr>
          <w:rFonts w:ascii="Arial" w:hAnsi="Arial" w:cs="Arial"/>
          <w:lang w:val="es-ES"/>
        </w:rPr>
        <w:t>,</w:t>
      </w:r>
      <w:r w:rsidRPr="007812B6">
        <w:rPr>
          <w:rFonts w:ascii="Arial" w:hAnsi="Arial" w:cs="Arial"/>
          <w:lang w:val="es-ES"/>
        </w:rPr>
        <w:t xml:space="preserve"> tiene un peso muy importante dentro del crecimiento de la economía brasilera. De forma general, los servicios fueron responsables durante los últimos años por casi el 70% del PIB del país</w:t>
      </w:r>
      <w:r w:rsidR="004D6766">
        <w:rPr>
          <w:rFonts w:ascii="Arial" w:hAnsi="Arial" w:cs="Arial"/>
          <w:lang w:val="es-ES"/>
        </w:rPr>
        <w:t>,</w:t>
      </w:r>
      <w:r w:rsidRPr="007812B6">
        <w:rPr>
          <w:rFonts w:ascii="Arial" w:hAnsi="Arial" w:cs="Arial"/>
          <w:lang w:val="es-ES"/>
        </w:rPr>
        <w:t xml:space="preserve"> siendo el comercio el que posee la mayor participación con el 38%. Durante el periodo de 2002 a 2012, la tasa media de crecimiento del comercio fue del 4,5% al año, superior al crecimiento del PIB que fue de 3,6%</w:t>
      </w:r>
      <w:r w:rsidRPr="00195A99">
        <w:rPr>
          <w:rStyle w:val="Refdenotadefim"/>
          <w:rFonts w:ascii="Arial" w:hAnsi="Arial" w:cs="Arial"/>
          <w:lang w:val="es-ES"/>
        </w:rPr>
        <w:endnoteReference w:id="3"/>
      </w:r>
      <w:r w:rsidRPr="007812B6">
        <w:rPr>
          <w:rFonts w:ascii="Arial" w:hAnsi="Arial" w:cs="Arial"/>
          <w:lang w:val="es-ES"/>
        </w:rPr>
        <w:t xml:space="preserve">. Esa misma dinámica acompaña al sector de comercio al por menor que </w:t>
      </w:r>
      <w:r w:rsidR="00053F01">
        <w:rPr>
          <w:rFonts w:ascii="Arial" w:hAnsi="Arial" w:cs="Arial"/>
          <w:lang w:val="es-ES"/>
        </w:rPr>
        <w:t>en el periodo</w:t>
      </w:r>
      <w:r w:rsidR="003B0969">
        <w:rPr>
          <w:rFonts w:ascii="Arial" w:hAnsi="Arial" w:cs="Arial"/>
          <w:lang w:val="es-ES"/>
        </w:rPr>
        <w:t xml:space="preserve"> 2004 </w:t>
      </w:r>
      <w:r w:rsidR="0087037F">
        <w:rPr>
          <w:rFonts w:ascii="Arial" w:hAnsi="Arial" w:cs="Arial"/>
          <w:lang w:val="es-ES"/>
        </w:rPr>
        <w:t>-</w:t>
      </w:r>
      <w:r w:rsidR="00946010">
        <w:rPr>
          <w:rFonts w:ascii="Arial" w:hAnsi="Arial" w:cs="Arial"/>
          <w:lang w:val="es-ES"/>
        </w:rPr>
        <w:t xml:space="preserve"> 2013</w:t>
      </w:r>
      <w:r w:rsidR="00053F01">
        <w:rPr>
          <w:rFonts w:ascii="Arial" w:hAnsi="Arial" w:cs="Arial"/>
          <w:lang w:val="es-ES"/>
        </w:rPr>
        <w:t xml:space="preserve"> </w:t>
      </w:r>
      <w:r w:rsidRPr="007812B6">
        <w:rPr>
          <w:rFonts w:ascii="Arial" w:hAnsi="Arial" w:cs="Arial"/>
          <w:lang w:val="es-ES"/>
        </w:rPr>
        <w:t>creció 106%</w:t>
      </w:r>
      <w:r w:rsidR="003B0969">
        <w:rPr>
          <w:rFonts w:ascii="Arial" w:hAnsi="Arial" w:cs="Arial"/>
          <w:lang w:val="es-ES"/>
        </w:rPr>
        <w:t>,</w:t>
      </w:r>
      <w:r w:rsidR="007F0699">
        <w:rPr>
          <w:rFonts w:ascii="Arial" w:hAnsi="Arial" w:cs="Arial"/>
          <w:lang w:val="es-ES"/>
        </w:rPr>
        <w:t xml:space="preserve"> también por encima del PIB</w:t>
      </w:r>
      <w:r w:rsidRPr="007812B6">
        <w:rPr>
          <w:rFonts w:ascii="Arial" w:hAnsi="Arial" w:cs="Arial"/>
          <w:lang w:val="es-ES"/>
        </w:rPr>
        <w:t xml:space="preserve"> </w:t>
      </w:r>
      <w:r w:rsidR="007F0699">
        <w:rPr>
          <w:rFonts w:ascii="Arial" w:hAnsi="Arial" w:cs="Arial"/>
          <w:lang w:val="es-ES"/>
        </w:rPr>
        <w:t>que creció</w:t>
      </w:r>
      <w:r w:rsidRPr="007812B6">
        <w:rPr>
          <w:rFonts w:ascii="Arial" w:hAnsi="Arial" w:cs="Arial"/>
          <w:lang w:val="es-ES"/>
        </w:rPr>
        <w:t xml:space="preserve"> 44%</w:t>
      </w:r>
      <w:r w:rsidRPr="00195A99">
        <w:rPr>
          <w:rStyle w:val="Refdenotadefim"/>
          <w:rFonts w:ascii="Arial" w:hAnsi="Arial" w:cs="Arial"/>
          <w:lang w:val="es-ES"/>
        </w:rPr>
        <w:endnoteReference w:id="4"/>
      </w:r>
      <w:r w:rsidRPr="007812B6">
        <w:rPr>
          <w:rFonts w:ascii="Arial" w:hAnsi="Arial" w:cs="Arial"/>
          <w:lang w:val="es-ES"/>
        </w:rPr>
        <w:t>. Hoy en día este segmento repres</w:t>
      </w:r>
      <w:r w:rsidR="004D6766">
        <w:rPr>
          <w:rFonts w:ascii="Arial" w:hAnsi="Arial" w:cs="Arial"/>
          <w:lang w:val="es-ES"/>
        </w:rPr>
        <w:t>enta la mayor parte de la captación</w:t>
      </w:r>
      <w:r w:rsidRPr="007812B6">
        <w:rPr>
          <w:rFonts w:ascii="Arial" w:hAnsi="Arial" w:cs="Arial"/>
          <w:lang w:val="es-ES"/>
        </w:rPr>
        <w:t xml:space="preserve"> operacional </w:t>
      </w:r>
      <w:r w:rsidR="004D6766">
        <w:rPr>
          <w:rFonts w:ascii="Arial" w:hAnsi="Arial" w:cs="Arial"/>
          <w:lang w:val="es-ES"/>
        </w:rPr>
        <w:t>neta</w:t>
      </w:r>
      <w:r w:rsidRPr="007812B6">
        <w:rPr>
          <w:rFonts w:ascii="Arial" w:hAnsi="Arial" w:cs="Arial"/>
          <w:lang w:val="es-ES"/>
        </w:rPr>
        <w:t xml:space="preserve"> del comercio y del valor adicionado bruto</w:t>
      </w:r>
      <w:r w:rsidR="00B92F14">
        <w:rPr>
          <w:rFonts w:ascii="Arial" w:hAnsi="Arial" w:cs="Arial"/>
          <w:lang w:val="es-ES"/>
        </w:rPr>
        <w:t>, llegando a responder</w:t>
      </w:r>
      <w:r w:rsidRPr="007812B6">
        <w:rPr>
          <w:rFonts w:ascii="Arial" w:hAnsi="Arial" w:cs="Arial"/>
          <w:lang w:val="es-ES"/>
        </w:rPr>
        <w:t xml:space="preserve"> por cerca del 26%</w:t>
      </w:r>
      <w:r w:rsidR="004D6766">
        <w:rPr>
          <w:rFonts w:ascii="Arial" w:hAnsi="Arial" w:cs="Arial"/>
          <w:lang w:val="es-ES"/>
        </w:rPr>
        <w:t xml:space="preserve"> del</w:t>
      </w:r>
      <w:r w:rsidRPr="007812B6">
        <w:rPr>
          <w:rFonts w:ascii="Arial" w:hAnsi="Arial" w:cs="Arial"/>
          <w:lang w:val="es-ES"/>
        </w:rPr>
        <w:t xml:space="preserve"> PIB de Brasil</w:t>
      </w:r>
      <w:r w:rsidRPr="00195A99">
        <w:rPr>
          <w:rStyle w:val="Refdenotadefim"/>
          <w:rFonts w:ascii="Arial" w:hAnsi="Arial" w:cs="Arial"/>
          <w:lang w:val="es-ES"/>
        </w:rPr>
        <w:endnoteReference w:id="5"/>
      </w:r>
      <w:r w:rsidRPr="007812B6">
        <w:rPr>
          <w:rFonts w:ascii="Arial" w:hAnsi="Arial" w:cs="Arial"/>
          <w:lang w:val="es-ES"/>
        </w:rPr>
        <w:t xml:space="preserve">. </w:t>
      </w:r>
      <w:r>
        <w:rPr>
          <w:rFonts w:ascii="Arial" w:hAnsi="Arial" w:cs="Arial"/>
          <w:lang w:val="es-ES"/>
        </w:rPr>
        <w:t xml:space="preserve">En este sentido, el peso del sector minorista en la economía del Brasil puede ser equiparado al desarrollo del sector en los países centrales tales como Estados Unidos, España, Reino Unido, Francia, Alemania y Japón. </w:t>
      </w:r>
    </w:p>
    <w:p w14:paraId="129C6192" w14:textId="2686AB90" w:rsidR="00197C4D" w:rsidRPr="007812B6" w:rsidRDefault="00197C4D" w:rsidP="00197C4D">
      <w:pPr>
        <w:spacing w:after="0" w:line="360" w:lineRule="auto"/>
        <w:jc w:val="both"/>
        <w:rPr>
          <w:rFonts w:ascii="Arial" w:hAnsi="Arial" w:cs="Arial"/>
          <w:lang w:val="es-ES"/>
        </w:rPr>
      </w:pPr>
      <w:r w:rsidRPr="007812B6">
        <w:rPr>
          <w:rFonts w:ascii="Arial" w:hAnsi="Arial" w:cs="Arial"/>
          <w:lang w:val="es-ES"/>
        </w:rPr>
        <w:t>En términos ge</w:t>
      </w:r>
      <w:r w:rsidR="008F11EC">
        <w:rPr>
          <w:rFonts w:ascii="Arial" w:hAnsi="Arial" w:cs="Arial"/>
          <w:lang w:val="es-ES"/>
        </w:rPr>
        <w:t>nerales, los datos muestran que durante los últimos años</w:t>
      </w:r>
      <w:r w:rsidRPr="007812B6">
        <w:rPr>
          <w:rFonts w:ascii="Arial" w:hAnsi="Arial" w:cs="Arial"/>
          <w:lang w:val="es-ES"/>
        </w:rPr>
        <w:t xml:space="preserve"> el comercio al por menor tuvo un desempeño positivo en el total del comercio brasilero. El crecimiento en el sector es respuesta al aumento del poder de consumo de las familias que representó un importante instrumento para enfrentar la crisis y la desaceleración del crecimiento</w:t>
      </w:r>
      <w:r w:rsidR="00147480">
        <w:rPr>
          <w:rFonts w:ascii="Arial" w:hAnsi="Arial" w:cs="Arial"/>
          <w:lang w:val="es-ES"/>
        </w:rPr>
        <w:t xml:space="preserve"> ocasionado por la crisis mundial de 2008</w:t>
      </w:r>
      <w:r w:rsidRPr="007812B6">
        <w:rPr>
          <w:rFonts w:ascii="Arial" w:hAnsi="Arial" w:cs="Arial"/>
          <w:lang w:val="es-ES"/>
        </w:rPr>
        <w:t xml:space="preserve">. El dinamismo de la demanda interna fue influenciado por la mejoría de las condiciones de trabajo, por la ampliación de la transferencia de renta y por la expansión del crédito para el consumo. </w:t>
      </w:r>
    </w:p>
    <w:p w14:paraId="1457E034" w14:textId="49EB4A96" w:rsidR="00197C4D" w:rsidRDefault="00197C4D" w:rsidP="00197C4D">
      <w:pPr>
        <w:spacing w:after="0" w:line="360" w:lineRule="auto"/>
        <w:jc w:val="both"/>
        <w:rPr>
          <w:rFonts w:ascii="Arial" w:hAnsi="Arial" w:cs="Arial"/>
          <w:bCs/>
          <w:lang w:val="es-419"/>
        </w:rPr>
      </w:pPr>
      <w:r w:rsidRPr="007812B6">
        <w:rPr>
          <w:rFonts w:ascii="Arial" w:hAnsi="Arial" w:cs="Arial"/>
          <w:lang w:val="es-ES"/>
        </w:rPr>
        <w:t>Según datos suministrados por el IBG</w:t>
      </w:r>
      <w:r>
        <w:rPr>
          <w:rFonts w:ascii="Arial" w:hAnsi="Arial" w:cs="Arial"/>
          <w:lang w:val="es-ES"/>
        </w:rPr>
        <w:t>E (Pesquisa Anual de Comercio) el sector minorista en el Brasil ha experimentado una expansión considerable a partir de 2004 cuando su crecimiento fue de 9,3% en relación al año anterior</w:t>
      </w:r>
      <w:r w:rsidRPr="00EE0604">
        <w:rPr>
          <w:rFonts w:ascii="Arial" w:hAnsi="Arial" w:cs="Arial"/>
          <w:lang w:val="es-ES"/>
        </w:rPr>
        <w:t>. En el año de 2007, con otro pico de crecimiento que fue de 9,7%</w:t>
      </w:r>
      <w:r w:rsidR="00925812">
        <w:rPr>
          <w:rFonts w:ascii="Arial" w:hAnsi="Arial" w:cs="Arial"/>
          <w:lang w:val="es-ES"/>
        </w:rPr>
        <w:t>,</w:t>
      </w:r>
      <w:r w:rsidRPr="00EE0604">
        <w:rPr>
          <w:rFonts w:ascii="Arial" w:hAnsi="Arial" w:cs="Arial"/>
          <w:lang w:val="es-ES"/>
        </w:rPr>
        <w:t xml:space="preserve"> ya representaba </w:t>
      </w:r>
      <w:r w:rsidRPr="00EE0604">
        <w:rPr>
          <w:rFonts w:ascii="Arial" w:hAnsi="Arial" w:cs="Arial"/>
          <w:bCs/>
          <w:lang w:val="es-ES"/>
        </w:rPr>
        <w:t xml:space="preserve">41.1% </w:t>
      </w:r>
      <w:r w:rsidR="00340350">
        <w:rPr>
          <w:rFonts w:ascii="Arial" w:hAnsi="Arial" w:cs="Arial"/>
          <w:bCs/>
          <w:lang w:val="es-ES"/>
        </w:rPr>
        <w:t>del ingreso neto</w:t>
      </w:r>
      <w:r w:rsidRPr="00EE0604">
        <w:rPr>
          <w:rFonts w:ascii="Arial" w:hAnsi="Arial" w:cs="Arial"/>
          <w:bCs/>
          <w:lang w:val="es-ES"/>
        </w:rPr>
        <w:t xml:space="preserve"> del comercio, con crecimiento nominal de 86% en relación a 2003.</w:t>
      </w:r>
      <w:r>
        <w:rPr>
          <w:rFonts w:ascii="Arial" w:hAnsi="Arial" w:cs="Arial"/>
          <w:bCs/>
          <w:lang w:val="es-ES"/>
        </w:rPr>
        <w:t xml:space="preserve"> El número de empresas aumentó en 21% en ese mismo periodo, respondiendo </w:t>
      </w:r>
      <w:r w:rsidRPr="00F27A7A">
        <w:rPr>
          <w:rFonts w:ascii="Arial" w:hAnsi="Arial" w:cs="Arial"/>
          <w:bCs/>
          <w:lang w:val="es-ES"/>
        </w:rPr>
        <w:t xml:space="preserve">por </w:t>
      </w:r>
      <w:r w:rsidRPr="00F27A7A">
        <w:rPr>
          <w:rFonts w:ascii="Arial" w:hAnsi="Arial" w:cs="Arial"/>
          <w:bCs/>
          <w:lang w:val="es-419"/>
        </w:rPr>
        <w:t xml:space="preserve">84,4% de las empresas en 2007. Ya </w:t>
      </w:r>
      <w:r w:rsidR="00340350" w:rsidRPr="00340350">
        <w:rPr>
          <w:rFonts w:ascii="Arial" w:hAnsi="Arial" w:cs="Arial"/>
          <w:bCs/>
          <w:lang w:val="es-ES"/>
        </w:rPr>
        <w:t>con</w:t>
      </w:r>
      <w:r w:rsidRPr="00F27A7A">
        <w:rPr>
          <w:rFonts w:ascii="Arial" w:hAnsi="Arial" w:cs="Arial"/>
          <w:bCs/>
          <w:lang w:val="es-419"/>
        </w:rPr>
        <w:t xml:space="preserve"> relación al personal ocupado, hubo un aumento de 40%, alcanzando 75,7% del total de personas ocupadas en el comercio (seis millones de puestos de trabajo)</w:t>
      </w:r>
      <w:r w:rsidRPr="00F27A7A">
        <w:rPr>
          <w:rFonts w:ascii="Arial" w:hAnsi="Arial" w:cs="Arial"/>
          <w:bCs/>
          <w:vertAlign w:val="superscript"/>
        </w:rPr>
        <w:endnoteReference w:id="6"/>
      </w:r>
      <w:r w:rsidRPr="00F27A7A">
        <w:rPr>
          <w:rFonts w:ascii="Arial" w:hAnsi="Arial" w:cs="Arial"/>
          <w:bCs/>
          <w:lang w:val="es-419"/>
        </w:rPr>
        <w:t xml:space="preserve">. Sin embargo, el mayor pico de crecimiento fue en 2010, cuando tuvo un aumento de 10%, el mayor acumulado desde 2001. Ya en 2012, el crecimiento fue de 8,4%, empujado principalmente por el sector de </w:t>
      </w:r>
      <w:r w:rsidRPr="00F27A7A">
        <w:rPr>
          <w:rFonts w:ascii="Arial" w:hAnsi="Arial" w:cs="Arial"/>
          <w:bCs/>
          <w:lang w:val="es-419"/>
        </w:rPr>
        <w:lastRenderedPageBreak/>
        <w:t>hipermercados, supermercados, productos alimenticios y bebidas y también por el comercio de muebles y electrodomésticos que avanzó 12,3% en comparación a 2011</w:t>
      </w:r>
      <w:r w:rsidRPr="00F27A7A">
        <w:rPr>
          <w:rStyle w:val="Refdenotadefim"/>
          <w:rFonts w:ascii="Arial" w:hAnsi="Arial" w:cs="Arial"/>
        </w:rPr>
        <w:endnoteReference w:id="7"/>
      </w:r>
      <w:r w:rsidRPr="002E1B0B">
        <w:rPr>
          <w:rFonts w:ascii="Arial" w:hAnsi="Arial" w:cs="Arial"/>
          <w:bCs/>
          <w:lang w:val="es-419"/>
        </w:rPr>
        <w:t xml:space="preserve"> (ver </w:t>
      </w:r>
      <w:r w:rsidRPr="00D476E1">
        <w:rPr>
          <w:rFonts w:ascii="Arial" w:hAnsi="Arial" w:cs="Arial"/>
          <w:bCs/>
          <w:lang w:val="es-419"/>
        </w:rPr>
        <w:t>figura</w:t>
      </w:r>
      <w:r w:rsidRPr="00CE7E90">
        <w:rPr>
          <w:rFonts w:ascii="Arial" w:hAnsi="Arial" w:cs="Arial"/>
          <w:bCs/>
          <w:lang w:val="es-419"/>
        </w:rPr>
        <w:t xml:space="preserve"> 1).</w:t>
      </w:r>
    </w:p>
    <w:p w14:paraId="0A40ED48" w14:textId="6299368E" w:rsidR="00197C4D" w:rsidRDefault="00197C4D" w:rsidP="00197C4D">
      <w:pPr>
        <w:spacing w:after="0" w:line="360" w:lineRule="auto"/>
        <w:jc w:val="both"/>
        <w:rPr>
          <w:rFonts w:ascii="Arial" w:hAnsi="Arial" w:cs="Arial"/>
          <w:lang w:val="es-ES"/>
        </w:rPr>
      </w:pPr>
      <w:r w:rsidRPr="007812B6">
        <w:rPr>
          <w:rFonts w:ascii="Arial" w:hAnsi="Arial" w:cs="Arial"/>
          <w:lang w:val="es-ES"/>
        </w:rPr>
        <w:t>Pero ¿cómo explicar el crecimiento progresivo del sector de comercio al por menor en merc</w:t>
      </w:r>
      <w:r w:rsidR="002175BD">
        <w:rPr>
          <w:rFonts w:ascii="Arial" w:hAnsi="Arial" w:cs="Arial"/>
          <w:lang w:val="es-ES"/>
        </w:rPr>
        <w:t>ados emergentes como el Brasiler</w:t>
      </w:r>
      <w:r w:rsidRPr="007812B6">
        <w:rPr>
          <w:rFonts w:ascii="Arial" w:hAnsi="Arial" w:cs="Arial"/>
          <w:lang w:val="es-ES"/>
        </w:rPr>
        <w:t>o? Para responder esta pregunta vamos a partir de la idea de que</w:t>
      </w:r>
      <w:r w:rsidR="00340350">
        <w:rPr>
          <w:rFonts w:ascii="Arial" w:hAnsi="Arial" w:cs="Arial"/>
          <w:lang w:val="es-ES"/>
        </w:rPr>
        <w:t>,</w:t>
      </w:r>
      <w:r w:rsidRPr="007812B6">
        <w:rPr>
          <w:rFonts w:ascii="Arial" w:hAnsi="Arial" w:cs="Arial"/>
          <w:lang w:val="es-ES"/>
        </w:rPr>
        <w:t xml:space="preserve"> a pesar de que el comercio se presente muchas veces como una actividad económica aislada, es parte integrante del proceso de producción que tiende al </w:t>
      </w:r>
      <w:r>
        <w:rPr>
          <w:rFonts w:ascii="Arial" w:hAnsi="Arial" w:cs="Arial"/>
          <w:lang w:val="es-ES"/>
        </w:rPr>
        <w:t>olig</w:t>
      </w:r>
      <w:r w:rsidRPr="007812B6">
        <w:rPr>
          <w:rFonts w:ascii="Arial" w:hAnsi="Arial" w:cs="Arial"/>
          <w:lang w:val="es-ES"/>
        </w:rPr>
        <w:t>opolio, hecho constatado a partir de la predisposición de las empresas a controlar todas las fases del circuito productivo. Es así como muchas de las empresas de comercio minorista no actúan apenas en el ramo del comercio sino que hacen parte de conglomerados económicos que ab</w:t>
      </w:r>
      <w:r w:rsidR="008B455C">
        <w:rPr>
          <w:rFonts w:ascii="Arial" w:hAnsi="Arial" w:cs="Arial"/>
          <w:lang w:val="es-ES"/>
        </w:rPr>
        <w:t>rieron tanto su campo de acción</w:t>
      </w:r>
      <w:r w:rsidRPr="007812B6">
        <w:rPr>
          <w:rFonts w:ascii="Arial" w:hAnsi="Arial" w:cs="Arial"/>
          <w:lang w:val="es-ES"/>
        </w:rPr>
        <w:t xml:space="preserve"> que muchas llegan a producir las materias primas de los bienes de consumo que ellos mismos comercializan. En este caso, la localización de la sede industrial de las empresas depende de factores ligados a las condiciones geográficas de un determinado espacio. </w:t>
      </w:r>
    </w:p>
    <w:p w14:paraId="77DB9415" w14:textId="1C116809" w:rsidR="00197C4D" w:rsidRPr="007812B6" w:rsidRDefault="000F36D8" w:rsidP="00197C4D">
      <w:pPr>
        <w:spacing w:after="0" w:line="360" w:lineRule="auto"/>
        <w:jc w:val="both"/>
        <w:rPr>
          <w:rFonts w:ascii="Arial" w:hAnsi="Arial" w:cs="Arial"/>
          <w:lang w:val="es-ES"/>
        </w:rPr>
      </w:pPr>
      <w:r>
        <w:rPr>
          <w:rFonts w:ascii="Arial" w:hAnsi="Arial" w:cs="Arial"/>
          <w:lang w:val="es-ES"/>
        </w:rPr>
        <w:t>Se puede aseverar que e</w:t>
      </w:r>
      <w:r w:rsidR="00197C4D" w:rsidRPr="007812B6">
        <w:rPr>
          <w:rFonts w:ascii="Arial" w:hAnsi="Arial" w:cs="Arial"/>
          <w:lang w:val="es-ES"/>
        </w:rPr>
        <w:t>l crecimiento del ramo del comercio</w:t>
      </w:r>
      <w:r w:rsidR="00A96C46">
        <w:rPr>
          <w:rFonts w:ascii="Arial" w:hAnsi="Arial" w:cs="Arial"/>
          <w:lang w:val="es-ES"/>
        </w:rPr>
        <w:t>,</w:t>
      </w:r>
      <w:r w:rsidR="00197C4D" w:rsidRPr="007812B6">
        <w:rPr>
          <w:rFonts w:ascii="Arial" w:hAnsi="Arial" w:cs="Arial"/>
          <w:lang w:val="es-ES"/>
        </w:rPr>
        <w:t xml:space="preserve"> antes de depender directamente de la capacidad de compra de determinada población</w:t>
      </w:r>
      <w:r w:rsidR="00A96C46">
        <w:rPr>
          <w:rFonts w:ascii="Arial" w:hAnsi="Arial" w:cs="Arial"/>
          <w:lang w:val="es-ES"/>
        </w:rPr>
        <w:t>,</w:t>
      </w:r>
      <w:r w:rsidR="00197C4D" w:rsidRPr="007812B6">
        <w:rPr>
          <w:rFonts w:ascii="Arial" w:hAnsi="Arial" w:cs="Arial"/>
          <w:lang w:val="es-ES"/>
        </w:rPr>
        <w:t xml:space="preserve"> es consecuencia de las condiciones actuales de la economía mundial fuertemente terciarizada y financeirizada. Los llamados mercados emergentes </w:t>
      </w:r>
      <w:r w:rsidR="00197C4D">
        <w:rPr>
          <w:rFonts w:ascii="Arial" w:hAnsi="Arial" w:cs="Arial"/>
          <w:lang w:val="es-ES"/>
        </w:rPr>
        <w:t xml:space="preserve">como el Brasil </w:t>
      </w:r>
      <w:r w:rsidR="00197C4D" w:rsidRPr="007812B6">
        <w:rPr>
          <w:rFonts w:ascii="Arial" w:hAnsi="Arial" w:cs="Arial"/>
          <w:lang w:val="es-ES"/>
        </w:rPr>
        <w:t>son espacios en plena expansión y consolidación capitalista y se han convertido en espacios para la consolidación de estos procesos</w:t>
      </w:r>
      <w:r w:rsidR="00340350">
        <w:rPr>
          <w:rFonts w:ascii="Arial" w:hAnsi="Arial" w:cs="Arial"/>
          <w:lang w:val="es-ES"/>
        </w:rPr>
        <w:t xml:space="preserve"> pues</w:t>
      </w:r>
      <w:r w:rsidR="00E21206">
        <w:rPr>
          <w:rFonts w:ascii="Arial" w:hAnsi="Arial" w:cs="Arial"/>
          <w:lang w:val="es-ES"/>
        </w:rPr>
        <w:t xml:space="preserve"> </w:t>
      </w:r>
      <w:r w:rsidR="00197C4D" w:rsidRPr="007812B6">
        <w:rPr>
          <w:rFonts w:ascii="Arial" w:hAnsi="Arial" w:cs="Arial"/>
          <w:lang w:val="es-ES"/>
        </w:rPr>
        <w:t>aparecen caracterizados por ser países de extensos territorios y, por lo tanto, con importantes reservas de recursos naturales, sobre todo, de minerales; con una importante reserva de mano de obra y en proceso de cualificación, con importantes inversiones estatales en infraestructura (carreteras, ferrovías, puertos, aeropuertos, centrales hidroeléctricas, et</w:t>
      </w:r>
      <w:r w:rsidR="00E21E04">
        <w:rPr>
          <w:rFonts w:ascii="Arial" w:hAnsi="Arial" w:cs="Arial"/>
          <w:lang w:val="es-ES"/>
        </w:rPr>
        <w:t>c</w:t>
      </w:r>
      <w:r w:rsidR="00197C4D" w:rsidRPr="007812B6">
        <w:rPr>
          <w:rFonts w:ascii="Arial" w:hAnsi="Arial" w:cs="Arial"/>
          <w:lang w:val="es-ES"/>
        </w:rPr>
        <w:t xml:space="preserve">.); situación económica y política estable; PIB en crecimiento; mercados de capitales, entre otros. </w:t>
      </w:r>
    </w:p>
    <w:p w14:paraId="3DCCDAEC" w14:textId="4672ABC0" w:rsidR="00197C4D" w:rsidRDefault="00197C4D" w:rsidP="00197C4D">
      <w:pPr>
        <w:spacing w:after="0" w:line="360" w:lineRule="auto"/>
        <w:jc w:val="both"/>
        <w:rPr>
          <w:rFonts w:ascii="Arial" w:hAnsi="Arial" w:cs="Arial"/>
          <w:lang w:val="es-ES"/>
        </w:rPr>
      </w:pPr>
      <w:r w:rsidRPr="007812B6">
        <w:rPr>
          <w:rFonts w:ascii="Arial" w:hAnsi="Arial" w:cs="Arial"/>
          <w:lang w:val="es-ES"/>
        </w:rPr>
        <w:t>Es así como, de acuerdo a la visión corporativista, Brasil se ha convertido en un excelente nicho de mercado por sus propias condiciones geográficas que incluyen: ser un país de dimensiones continentales que abarca los más variados ecosistemas y, por lo tanto, una extraordinaria diversidad biológica lo que favorece la existencia de una enorme variedad de recursos, muchos de ellos aún inexplorados; ser un país en pleno proceso de territorialización, con un importante contingente de población (más de 200 millones de habitantes) en su gran mayoría habitantes de ciudades; ser la primera economía de América Latina, la segunda de América después de Estados Unidos y la séptima del mundo; un país en pleno crecimiento económico a partir de la ampliación y consolidación de su mercado interno</w:t>
      </w:r>
      <w:r>
        <w:rPr>
          <w:rFonts w:ascii="Arial" w:hAnsi="Arial" w:cs="Arial"/>
          <w:lang w:val="es-ES"/>
        </w:rPr>
        <w:t xml:space="preserve">. Los grandes grupos económicos que tienen en miras a Brasil para sus inversiones se basan </w:t>
      </w:r>
      <w:r w:rsidR="001023AB">
        <w:rPr>
          <w:rFonts w:ascii="Arial" w:hAnsi="Arial" w:cs="Arial"/>
          <w:lang w:val="es-ES"/>
        </w:rPr>
        <w:t xml:space="preserve">además </w:t>
      </w:r>
      <w:r>
        <w:rPr>
          <w:rFonts w:ascii="Arial" w:hAnsi="Arial" w:cs="Arial"/>
          <w:lang w:val="es-ES"/>
        </w:rPr>
        <w:t>en factores como el c</w:t>
      </w:r>
      <w:r w:rsidRPr="007812B6">
        <w:rPr>
          <w:rFonts w:ascii="Arial" w:hAnsi="Arial" w:cs="Arial"/>
          <w:bCs/>
          <w:lang w:val="es-ES"/>
        </w:rPr>
        <w:t>recimiento de las ciudades medias</w:t>
      </w:r>
      <w:r>
        <w:rPr>
          <w:rFonts w:ascii="Arial" w:hAnsi="Arial" w:cs="Arial"/>
          <w:bCs/>
          <w:lang w:val="es-ES"/>
        </w:rPr>
        <w:t xml:space="preserve">; </w:t>
      </w:r>
      <w:r>
        <w:rPr>
          <w:rFonts w:ascii="Arial" w:hAnsi="Arial" w:cs="Arial"/>
          <w:lang w:val="es-ES"/>
        </w:rPr>
        <w:t xml:space="preserve">la existencia de un mercado inmobiliario estable </w:t>
      </w:r>
      <w:r>
        <w:rPr>
          <w:rFonts w:ascii="Arial" w:hAnsi="Arial" w:cs="Arial"/>
          <w:bCs/>
          <w:lang w:val="es-ES"/>
        </w:rPr>
        <w:t>y las o</w:t>
      </w:r>
      <w:r w:rsidRPr="007812B6">
        <w:rPr>
          <w:rFonts w:ascii="Arial" w:hAnsi="Arial" w:cs="Arial"/>
          <w:bCs/>
          <w:lang w:val="es-ES"/>
        </w:rPr>
        <w:t xml:space="preserve">portunidades </w:t>
      </w:r>
      <w:r>
        <w:rPr>
          <w:rFonts w:ascii="Arial" w:hAnsi="Arial" w:cs="Arial"/>
          <w:bCs/>
          <w:lang w:val="es-ES"/>
        </w:rPr>
        <w:t xml:space="preserve">existentes </w:t>
      </w:r>
      <w:r w:rsidRPr="007812B6">
        <w:rPr>
          <w:rFonts w:ascii="Arial" w:hAnsi="Arial" w:cs="Arial"/>
          <w:bCs/>
          <w:lang w:val="es-ES"/>
        </w:rPr>
        <w:t xml:space="preserve">para la adquisición de empresas domesticas que presentan dificultades financieras por motivo de la inestabilidad económica mundial, pero que </w:t>
      </w:r>
      <w:r w:rsidRPr="007812B6">
        <w:rPr>
          <w:rFonts w:ascii="Arial" w:hAnsi="Arial" w:cs="Arial"/>
          <w:bCs/>
          <w:lang w:val="es-ES"/>
        </w:rPr>
        <w:lastRenderedPageBreak/>
        <w:t>poseen activos importantes como instalaciones y relaciones consolidadas con proveedores y consumidores</w:t>
      </w:r>
      <w:r>
        <w:rPr>
          <w:rStyle w:val="Refdenotadefim"/>
          <w:rFonts w:ascii="Arial" w:hAnsi="Arial" w:cs="Arial"/>
          <w:bCs/>
          <w:lang w:val="es-ES"/>
        </w:rPr>
        <w:endnoteReference w:id="8"/>
      </w:r>
      <w:r>
        <w:rPr>
          <w:rFonts w:ascii="Arial" w:hAnsi="Arial" w:cs="Arial"/>
          <w:bCs/>
          <w:lang w:val="es-ES"/>
        </w:rPr>
        <w:t xml:space="preserve">. </w:t>
      </w:r>
    </w:p>
    <w:p w14:paraId="76F75BC9" w14:textId="0512766B" w:rsidR="00197C4D" w:rsidRPr="007812B6" w:rsidRDefault="00197C4D" w:rsidP="00197C4D">
      <w:pPr>
        <w:spacing w:after="0" w:line="360" w:lineRule="auto"/>
        <w:jc w:val="both"/>
        <w:rPr>
          <w:rFonts w:ascii="Arial" w:hAnsi="Arial" w:cs="Arial"/>
          <w:lang w:val="es-ES"/>
        </w:rPr>
      </w:pPr>
      <w:r w:rsidRPr="007812B6">
        <w:rPr>
          <w:rFonts w:ascii="Arial" w:hAnsi="Arial" w:cs="Arial"/>
          <w:lang w:val="es-ES"/>
        </w:rPr>
        <w:t>Con la internacionalización de la economía brasilera en la década de 1990 que, por un lado, abrió la oportunidad de inversión a los capitales extranjeros y, por el otro, liberó la entrada de productos importados, el comercio minorista en Brasil se configuró como un sector en continua reestructuración y expansión territorial. A nivel regional se destaca el aumento de la presencia de grupos y cadenas de hipermercados, supermercados, tiendas de departamento, etc., que crecen rápidamente en número y tamaño y que, con la apertura de almacenes especializados en diferentes ciudades del país, comenzaron a ampliar su competencia a nivel nacional. No obstante, el sector continúa concentrando sus mayores empresas y distribui</w:t>
      </w:r>
      <w:r w:rsidR="00340350">
        <w:rPr>
          <w:rFonts w:ascii="Arial" w:hAnsi="Arial" w:cs="Arial"/>
          <w:lang w:val="es-ES"/>
        </w:rPr>
        <w:t>dores en las regiones sur y sud</w:t>
      </w:r>
      <w:r w:rsidRPr="007812B6">
        <w:rPr>
          <w:rFonts w:ascii="Arial" w:hAnsi="Arial" w:cs="Arial"/>
          <w:lang w:val="es-ES"/>
        </w:rPr>
        <w:t xml:space="preserve">este, con excepción de los distribuidores de aparatos electrónicos. </w:t>
      </w:r>
    </w:p>
    <w:p w14:paraId="0A8915E0" w14:textId="77777777" w:rsidR="00066B10" w:rsidRDefault="00066B10" w:rsidP="00197C4D">
      <w:pPr>
        <w:spacing w:after="0" w:line="360" w:lineRule="auto"/>
        <w:jc w:val="both"/>
        <w:rPr>
          <w:rFonts w:ascii="Arial" w:hAnsi="Arial" w:cs="Arial"/>
          <w:lang w:val="es-ES"/>
        </w:rPr>
      </w:pPr>
    </w:p>
    <w:p w14:paraId="4818DC8F" w14:textId="77777777" w:rsidR="00197C4D" w:rsidRDefault="00197C4D" w:rsidP="00197C4D">
      <w:pPr>
        <w:spacing w:after="0" w:line="360" w:lineRule="auto"/>
        <w:jc w:val="both"/>
        <w:rPr>
          <w:rFonts w:ascii="Arial" w:hAnsi="Arial" w:cs="Arial"/>
          <w:lang w:val="es-ES"/>
        </w:rPr>
      </w:pPr>
      <w:r>
        <w:rPr>
          <w:rFonts w:ascii="Arial" w:hAnsi="Arial" w:cs="Arial"/>
          <w:lang w:val="es-ES"/>
        </w:rPr>
        <w:t xml:space="preserve">Figura 1. </w:t>
      </w:r>
    </w:p>
    <w:p w14:paraId="7CD23DE6" w14:textId="77777777" w:rsidR="00197C4D" w:rsidRDefault="00197C4D" w:rsidP="00186C1F">
      <w:pPr>
        <w:spacing w:after="0" w:line="360" w:lineRule="auto"/>
        <w:jc w:val="center"/>
        <w:rPr>
          <w:rFonts w:ascii="Arial" w:hAnsi="Arial" w:cs="Arial"/>
          <w:lang w:val="es-ES"/>
        </w:rPr>
      </w:pPr>
      <w:r>
        <w:rPr>
          <w:noProof/>
          <w:lang w:eastAsia="pt-BR"/>
        </w:rPr>
        <w:drawing>
          <wp:inline distT="0" distB="0" distL="0" distR="0" wp14:anchorId="764279A6" wp14:editId="6F7057E8">
            <wp:extent cx="4320000" cy="2620800"/>
            <wp:effectExtent l="0" t="0" r="4445" b="8255"/>
            <wp:docPr id="2" name="Gráfico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89DAC99" w14:textId="77777777" w:rsidR="00197C4D" w:rsidRPr="00FF6175" w:rsidRDefault="00197C4D" w:rsidP="00186C1F">
      <w:pPr>
        <w:spacing w:after="0" w:line="240" w:lineRule="auto"/>
        <w:ind w:firstLine="1134"/>
        <w:jc w:val="both"/>
        <w:rPr>
          <w:rFonts w:ascii="Arial" w:hAnsi="Arial" w:cs="Arial"/>
          <w:sz w:val="20"/>
          <w:szCs w:val="20"/>
        </w:rPr>
      </w:pPr>
      <w:r w:rsidRPr="00FF6175">
        <w:rPr>
          <w:rFonts w:ascii="Arial" w:hAnsi="Arial" w:cs="Arial"/>
          <w:sz w:val="20"/>
          <w:szCs w:val="20"/>
        </w:rPr>
        <w:t xml:space="preserve">Fuente: IBGE, Pesquisa </w:t>
      </w:r>
      <w:r w:rsidR="00DB1190">
        <w:rPr>
          <w:rFonts w:ascii="Arial" w:hAnsi="Arial" w:cs="Arial"/>
          <w:sz w:val="20"/>
          <w:szCs w:val="20"/>
        </w:rPr>
        <w:t>Mensal do Comércio 2003/jan-2015</w:t>
      </w:r>
      <w:r w:rsidRPr="00FF6175">
        <w:rPr>
          <w:rFonts w:ascii="Arial" w:hAnsi="Arial" w:cs="Arial"/>
          <w:sz w:val="20"/>
          <w:szCs w:val="20"/>
        </w:rPr>
        <w:t>/jun.</w:t>
      </w:r>
    </w:p>
    <w:p w14:paraId="43F32FCA" w14:textId="648D9212" w:rsidR="00197C4D" w:rsidRPr="00FC4A61" w:rsidRDefault="00197C4D" w:rsidP="00186C1F">
      <w:pPr>
        <w:spacing w:after="0" w:line="240" w:lineRule="auto"/>
        <w:ind w:firstLine="1134"/>
        <w:jc w:val="both"/>
        <w:rPr>
          <w:rFonts w:ascii="Arial" w:hAnsi="Arial" w:cs="Arial"/>
          <w:sz w:val="20"/>
          <w:szCs w:val="20"/>
        </w:rPr>
      </w:pPr>
      <w:r w:rsidRPr="00FF6175">
        <w:rPr>
          <w:rFonts w:ascii="Arial" w:hAnsi="Arial" w:cs="Arial"/>
          <w:sz w:val="20"/>
          <w:szCs w:val="20"/>
          <w:lang w:val="es-419"/>
        </w:rPr>
        <w:t xml:space="preserve">Elaboración: </w:t>
      </w:r>
      <w:r w:rsidR="00FC4A61">
        <w:rPr>
          <w:rFonts w:ascii="Arial" w:hAnsi="Arial" w:cs="Arial"/>
          <w:sz w:val="20"/>
          <w:szCs w:val="20"/>
        </w:rPr>
        <w:t>autor</w:t>
      </w:r>
    </w:p>
    <w:p w14:paraId="637D39CA" w14:textId="77777777" w:rsidR="00197C4D" w:rsidRDefault="00197C4D" w:rsidP="00197C4D">
      <w:pPr>
        <w:spacing w:after="0" w:line="360" w:lineRule="auto"/>
        <w:jc w:val="both"/>
        <w:rPr>
          <w:rFonts w:ascii="Arial" w:hAnsi="Arial" w:cs="Arial"/>
          <w:lang w:val="es-ES"/>
        </w:rPr>
      </w:pPr>
    </w:p>
    <w:p w14:paraId="561ED951" w14:textId="77777777" w:rsidR="002D17A7" w:rsidRDefault="002D17A7" w:rsidP="00444E7A">
      <w:pPr>
        <w:pStyle w:val="PargrafodaLista"/>
        <w:numPr>
          <w:ilvl w:val="0"/>
          <w:numId w:val="3"/>
        </w:numPr>
        <w:spacing w:after="0" w:line="360" w:lineRule="auto"/>
        <w:ind w:hanging="720"/>
        <w:jc w:val="both"/>
        <w:rPr>
          <w:rFonts w:ascii="Arial" w:hAnsi="Arial" w:cs="Arial"/>
          <w:lang w:val="es-CO"/>
        </w:rPr>
      </w:pPr>
      <w:r w:rsidRPr="00444E7A">
        <w:rPr>
          <w:rFonts w:ascii="Arial" w:hAnsi="Arial" w:cs="Arial"/>
          <w:lang w:val="es-CO"/>
        </w:rPr>
        <w:t>Reseña de</w:t>
      </w:r>
      <w:r w:rsidR="00873EA0" w:rsidRPr="00444E7A">
        <w:rPr>
          <w:rFonts w:ascii="Arial" w:hAnsi="Arial" w:cs="Arial"/>
          <w:lang w:val="es-CO"/>
        </w:rPr>
        <w:t xml:space="preserve"> la evolución del </w:t>
      </w:r>
      <w:r w:rsidRPr="00444E7A">
        <w:rPr>
          <w:rFonts w:ascii="Arial" w:hAnsi="Arial" w:cs="Arial"/>
          <w:lang w:val="es-CO"/>
        </w:rPr>
        <w:t>sector</w:t>
      </w:r>
      <w:r w:rsidR="00DD4C36" w:rsidRPr="00444E7A">
        <w:rPr>
          <w:rFonts w:ascii="Arial" w:hAnsi="Arial" w:cs="Arial"/>
          <w:lang w:val="es-CO"/>
        </w:rPr>
        <w:t xml:space="preserve"> </w:t>
      </w:r>
    </w:p>
    <w:p w14:paraId="7883D795" w14:textId="77777777" w:rsidR="00E144EF" w:rsidRPr="001F5D5F" w:rsidRDefault="00E144EF" w:rsidP="00E144EF">
      <w:pPr>
        <w:spacing w:after="0" w:line="360" w:lineRule="auto"/>
        <w:jc w:val="both"/>
        <w:rPr>
          <w:rFonts w:ascii="Arial" w:hAnsi="Arial" w:cs="Arial"/>
          <w:lang w:val="es-CO"/>
        </w:rPr>
      </w:pPr>
    </w:p>
    <w:p w14:paraId="74F26331" w14:textId="12D01BFC" w:rsidR="002D17A7" w:rsidRPr="00195A99" w:rsidRDefault="002D17A7" w:rsidP="002D17A7">
      <w:pPr>
        <w:spacing w:after="0" w:line="360" w:lineRule="auto"/>
        <w:jc w:val="both"/>
        <w:rPr>
          <w:rFonts w:ascii="Arial" w:hAnsi="Arial" w:cs="Arial"/>
          <w:lang w:val="es-CO"/>
        </w:rPr>
      </w:pPr>
      <w:r w:rsidRPr="00195A99">
        <w:rPr>
          <w:rFonts w:ascii="Arial" w:hAnsi="Arial" w:cs="Arial"/>
          <w:lang w:val="es-CO"/>
        </w:rPr>
        <w:t>La evolución del comercio minorista brasilero tiene los mismos patrones verificados en otros países del mundo: concentración y centralización del capital. Siendo así, pequeñas empresas minoristas locales fueron</w:t>
      </w:r>
      <w:r w:rsidR="00C23648">
        <w:rPr>
          <w:rFonts w:ascii="Arial" w:hAnsi="Arial" w:cs="Arial"/>
          <w:lang w:val="es-CO"/>
        </w:rPr>
        <w:t xml:space="preserve"> paulatinamente</w:t>
      </w:r>
      <w:r w:rsidRPr="00195A99">
        <w:rPr>
          <w:rFonts w:ascii="Arial" w:hAnsi="Arial" w:cs="Arial"/>
          <w:lang w:val="es-CO"/>
        </w:rPr>
        <w:t xml:space="preserve"> substituidas, primero por los supermercados y, después, por los hipermercados. Esta dinámica ha estado alimentada por la inversión extranjera </w:t>
      </w:r>
      <w:r w:rsidR="00340350" w:rsidRPr="00195A99">
        <w:rPr>
          <w:rFonts w:ascii="Arial" w:hAnsi="Arial" w:cs="Arial"/>
          <w:lang w:val="es-CO"/>
        </w:rPr>
        <w:t xml:space="preserve">directa </w:t>
      </w:r>
      <w:r w:rsidRPr="00195A99">
        <w:rPr>
          <w:rFonts w:ascii="Arial" w:hAnsi="Arial" w:cs="Arial"/>
          <w:lang w:val="es-CO"/>
        </w:rPr>
        <w:t xml:space="preserve">que aumentó substancialmente en este sector, principalmente, desde el inicio de la década de 1990. Hasta la década de 1970, la mayoría del comercio minorista del país correspondía a los almacenes especializados de pequeño porte, predominantemente de capital familiar. A partir de esta época, comenzaron a instalarse en las grandes ciudades los </w:t>
      </w:r>
      <w:r w:rsidRPr="00195A99">
        <w:rPr>
          <w:rFonts w:ascii="Arial" w:hAnsi="Arial" w:cs="Arial"/>
          <w:lang w:val="es-CO"/>
        </w:rPr>
        <w:lastRenderedPageBreak/>
        <w:t xml:space="preserve">primeros supermercados, mientras que empresas minoristas de pequeño porte continuaban prevaleciendo en las ciudades pequeñas. Durante la siguiente década, los supermercados aumentaron la presencia en ciudades medias y pequeñas, </w:t>
      </w:r>
      <w:r>
        <w:rPr>
          <w:rFonts w:ascii="Arial" w:hAnsi="Arial" w:cs="Arial"/>
          <w:lang w:val="es-CO"/>
        </w:rPr>
        <w:t>sin embargo</w:t>
      </w:r>
      <w:r w:rsidRPr="00195A99">
        <w:rPr>
          <w:rFonts w:ascii="Arial" w:hAnsi="Arial" w:cs="Arial"/>
          <w:lang w:val="es-CO"/>
        </w:rPr>
        <w:t xml:space="preserve">, las inversiones de capital continuaban siendo, principalmente, de procedencia nacional. </w:t>
      </w:r>
    </w:p>
    <w:p w14:paraId="11D43694" w14:textId="3810C8AD" w:rsidR="002D17A7" w:rsidRDefault="002D17A7" w:rsidP="002D17A7">
      <w:pPr>
        <w:spacing w:after="0" w:line="360" w:lineRule="auto"/>
        <w:jc w:val="both"/>
        <w:rPr>
          <w:rFonts w:ascii="Arial" w:hAnsi="Arial" w:cs="Arial"/>
          <w:lang w:val="es-ES"/>
        </w:rPr>
      </w:pPr>
      <w:r w:rsidRPr="00195A99">
        <w:rPr>
          <w:rFonts w:ascii="Arial" w:hAnsi="Arial" w:cs="Arial"/>
          <w:lang w:val="es-CO"/>
        </w:rPr>
        <w:t>La primera gran empresa minorista internacional en invertir en Brasil fue el grupo francés Carrefour en 1975. Desde entonces, la red expandió rápidamente sus negocios</w:t>
      </w:r>
      <w:r>
        <w:rPr>
          <w:rFonts w:ascii="Arial" w:hAnsi="Arial" w:cs="Arial"/>
          <w:lang w:val="es-CO"/>
        </w:rPr>
        <w:t>,</w:t>
      </w:r>
      <w:r w:rsidRPr="00195A99">
        <w:rPr>
          <w:rFonts w:ascii="Arial" w:hAnsi="Arial" w:cs="Arial"/>
          <w:lang w:val="es-CO"/>
        </w:rPr>
        <w:t xml:space="preserve"> por un lado abriendo nuevos supermercados, y por el otro, adquiriendo otras redes minoristas nacionales y extranjeras. Después otras redes minoristas extranjeras comenzaron a </w:t>
      </w:r>
      <w:r w:rsidR="002E678F">
        <w:rPr>
          <w:rFonts w:ascii="Arial" w:hAnsi="Arial" w:cs="Arial"/>
          <w:lang w:val="es-CO"/>
        </w:rPr>
        <w:t>invertir</w:t>
      </w:r>
      <w:r w:rsidRPr="00195A99">
        <w:rPr>
          <w:rFonts w:ascii="Arial" w:hAnsi="Arial" w:cs="Arial"/>
          <w:lang w:val="es-CO"/>
        </w:rPr>
        <w:t xml:space="preserve"> en</w:t>
      </w:r>
      <w:r w:rsidR="002F13FA">
        <w:rPr>
          <w:rFonts w:ascii="Arial" w:hAnsi="Arial" w:cs="Arial"/>
          <w:lang w:val="es-CO"/>
        </w:rPr>
        <w:t xml:space="preserve"> este pa</w:t>
      </w:r>
      <w:r w:rsidR="003D774B">
        <w:rPr>
          <w:rFonts w:ascii="Arial" w:hAnsi="Arial" w:cs="Arial"/>
          <w:lang w:val="es-CO"/>
        </w:rPr>
        <w:t xml:space="preserve">ís, </w:t>
      </w:r>
      <w:r w:rsidRPr="00195A99">
        <w:rPr>
          <w:rFonts w:ascii="Arial" w:hAnsi="Arial" w:cs="Arial"/>
          <w:lang w:val="es-CO"/>
        </w:rPr>
        <w:t xml:space="preserve">sobre todo, a partir de 1994 con la implementación del Plan Real que redujo la inflación y posibilitó la entrada de capitales extranjeros. </w:t>
      </w:r>
      <w:r w:rsidR="002E678F">
        <w:rPr>
          <w:rFonts w:ascii="Arial" w:hAnsi="Arial" w:cs="Arial"/>
          <w:lang w:val="es-CO"/>
        </w:rPr>
        <w:t>Es el caso de</w:t>
      </w:r>
      <w:r w:rsidRPr="00195A99">
        <w:rPr>
          <w:rFonts w:ascii="Arial" w:hAnsi="Arial" w:cs="Arial"/>
          <w:lang w:val="es-CO"/>
        </w:rPr>
        <w:t xml:space="preserve"> redes como la Wal-Mart, Sonae y la Royal Ahold. Adicionalmente, ya al final de la década de 1990, la mayor red minorista brasilera, la CBD (Companhia Brasileira de Distribuição- Grupo Pão de Açúcar), se asociaría al grupo francés Casino </w:t>
      </w:r>
      <w:r w:rsidRPr="00195A99">
        <w:rPr>
          <w:rFonts w:ascii="Arial" w:hAnsi="Arial" w:cs="Arial"/>
          <w:lang w:val="es-ES"/>
        </w:rPr>
        <w:t>Guichard Perrachon &amp; Cie.</w:t>
      </w:r>
      <w:r w:rsidR="003E6116">
        <w:rPr>
          <w:rFonts w:ascii="Arial" w:hAnsi="Arial" w:cs="Arial"/>
          <w:lang w:val="es-ES"/>
        </w:rPr>
        <w:t xml:space="preserve"> </w:t>
      </w:r>
    </w:p>
    <w:p w14:paraId="153E9546" w14:textId="77777777" w:rsidR="002D17A7" w:rsidRPr="00195A99" w:rsidRDefault="002D17A7" w:rsidP="002D17A7">
      <w:pPr>
        <w:spacing w:after="0" w:line="360" w:lineRule="auto"/>
        <w:jc w:val="both"/>
        <w:rPr>
          <w:rFonts w:ascii="Arial" w:hAnsi="Arial" w:cs="Arial"/>
          <w:lang w:val="es-ES"/>
        </w:rPr>
      </w:pPr>
      <w:r w:rsidRPr="00195A99">
        <w:rPr>
          <w:rFonts w:ascii="Arial" w:hAnsi="Arial" w:cs="Arial"/>
          <w:lang w:val="es-ES"/>
        </w:rPr>
        <w:t xml:space="preserve">En términos generales, estamos frente a un proceso gradual de concentración y monopolización del mercado de ventas al por menor. Cada vez más, las grandes cadenas de supermercados y almacenes de departamento concentran la comercialización de productos como alimentos, vestuario, electrodomésticos, electro-electrónicos, etc., transformando las relaciones existentes entre productores, comerciantes y consumidores y destruyendo a grandes pasos el pequeño comercio de cuño tradicional. Según Aguiar (2008), desde el año de 1994 la tendencia a la concentración del mercado en manos de grandes grupos económicos es evidente. Sin embargo, el cambio más importante ocurrió en el periodo de 1997 a 1999 cuando la tasa de concentración de las cinco mayores redes supermercadistas pasó de 27% para 39%. </w:t>
      </w:r>
    </w:p>
    <w:p w14:paraId="1CF1592D" w14:textId="77777777" w:rsidR="002D17A7" w:rsidRDefault="002D17A7" w:rsidP="002D17A7">
      <w:pPr>
        <w:spacing w:after="0" w:line="360" w:lineRule="auto"/>
        <w:jc w:val="both"/>
        <w:rPr>
          <w:rFonts w:ascii="Arial" w:hAnsi="Arial" w:cs="Arial"/>
          <w:color w:val="FF0000"/>
          <w:lang w:val="es-ES"/>
        </w:rPr>
      </w:pPr>
      <w:r w:rsidRPr="00195A99">
        <w:rPr>
          <w:rFonts w:ascii="Arial" w:hAnsi="Arial" w:cs="Arial"/>
          <w:lang w:val="es-ES"/>
        </w:rPr>
        <w:t>Para la siguiente década puede ser</w:t>
      </w:r>
      <w:r>
        <w:rPr>
          <w:rFonts w:ascii="Arial" w:hAnsi="Arial" w:cs="Arial"/>
          <w:lang w:val="es-ES"/>
        </w:rPr>
        <w:t xml:space="preserve"> observado que la tendencia al monopolio</w:t>
      </w:r>
      <w:r w:rsidRPr="00195A99">
        <w:rPr>
          <w:rFonts w:ascii="Arial" w:hAnsi="Arial" w:cs="Arial"/>
          <w:lang w:val="es-ES"/>
        </w:rPr>
        <w:t xml:space="preserve"> del mercado se confirma con las adquisiciones hechas por el Wal-Mart del grupo Bom Preço, por el CBD del grupo Sendas y por el Carrefour del Atacadão. Estos movimientos comerciales hacen con que esos tres grupos asuman el liderazgo en el sector del comercio al por menor y se queden con el 38% del mercado. Sin embargo, a partir de 2009, año en que el grupo CBD adquiere a Ponto Frio y cierra un acuerdo de asociación con Casas Bahía (ambos almacenes de departamento), este grupo se transforma en el mayor grupo minorista de Brasil, alcanzando en 2012 un facturación de 64,4 billones de reales y un crecimiento de 12,6%, casi dos veces la facturación de sus competidores tradicionales Carrefour y Wal-Mart</w:t>
      </w:r>
      <w:r w:rsidRPr="00195A99">
        <w:rPr>
          <w:rStyle w:val="Refdenotadefim"/>
          <w:rFonts w:ascii="Arial" w:hAnsi="Arial" w:cs="Arial"/>
          <w:lang w:val="es-ES"/>
        </w:rPr>
        <w:endnoteReference w:id="9"/>
      </w:r>
      <w:r w:rsidRPr="00195A99">
        <w:rPr>
          <w:rFonts w:ascii="Arial" w:hAnsi="Arial" w:cs="Arial"/>
          <w:lang w:val="es-ES"/>
        </w:rPr>
        <w:t>. En estas condiciones, se puede observar que el crecimiento de los grupos comerciales mencionados depende, en gran medida, de las adquisiciones y fusiones, sobre todo, de empresas minoristas de mediano y gran tamaño</w:t>
      </w:r>
      <w:r w:rsidR="000A2928">
        <w:rPr>
          <w:rStyle w:val="Refdenotadefim"/>
          <w:rFonts w:ascii="Arial" w:hAnsi="Arial" w:cs="Arial"/>
          <w:lang w:val="es-ES"/>
        </w:rPr>
        <w:endnoteReference w:id="10"/>
      </w:r>
      <w:r w:rsidRPr="00195A99">
        <w:rPr>
          <w:rFonts w:ascii="Arial" w:hAnsi="Arial" w:cs="Arial"/>
          <w:lang w:val="es-ES"/>
        </w:rPr>
        <w:t>.</w:t>
      </w:r>
    </w:p>
    <w:p w14:paraId="71F6D668" w14:textId="49D390C9" w:rsidR="00DD52D0" w:rsidRPr="0052568B" w:rsidRDefault="00E877F6" w:rsidP="00DD52D0">
      <w:pPr>
        <w:spacing w:after="0" w:line="360" w:lineRule="auto"/>
        <w:jc w:val="both"/>
        <w:rPr>
          <w:rFonts w:ascii="Arial" w:hAnsi="Arial" w:cs="Arial"/>
          <w:bCs/>
          <w:lang w:val="es-ES"/>
        </w:rPr>
      </w:pPr>
      <w:r w:rsidRPr="00195A99">
        <w:rPr>
          <w:rFonts w:ascii="Arial" w:hAnsi="Arial" w:cs="Arial"/>
          <w:lang w:val="es-ES"/>
        </w:rPr>
        <w:t xml:space="preserve">A pesar de la tendencia al monopolio de mercado en el ámbito del comercio minorista, el nuevo ranking realizado por el Ibevar sobre las 50 mayores minoristas regionales de Brasil, </w:t>
      </w:r>
      <w:r w:rsidRPr="00195A99">
        <w:rPr>
          <w:rFonts w:ascii="Arial" w:hAnsi="Arial" w:cs="Arial"/>
          <w:lang w:val="es-ES"/>
        </w:rPr>
        <w:lastRenderedPageBreak/>
        <w:t xml:space="preserve">revela que el comercio minorista de escala regional crece tres veces más que el de escala nacional. Datos del IBGE y del Ibevar del 2012, demuestran que, mientras este último creció 8,4%, el crecimiento del regional fue de 24,16%. </w:t>
      </w:r>
      <w:r w:rsidR="001019F8" w:rsidRPr="00FA0F65">
        <w:rPr>
          <w:rFonts w:ascii="Arial" w:hAnsi="Arial" w:cs="Arial"/>
          <w:bCs/>
          <w:lang w:val="es-419"/>
        </w:rPr>
        <w:t>Segun Moreira (2013)</w:t>
      </w:r>
      <w:r w:rsidR="001019F8" w:rsidRPr="00DD52D0">
        <w:rPr>
          <w:rFonts w:ascii="Arial" w:hAnsi="Arial" w:cs="Arial"/>
          <w:bCs/>
          <w:lang w:val="es-419"/>
        </w:rPr>
        <w:t xml:space="preserve"> a</w:t>
      </w:r>
      <w:r w:rsidRPr="00DD52D0">
        <w:rPr>
          <w:rFonts w:ascii="Arial" w:hAnsi="Arial" w:cs="Arial"/>
          <w:lang w:val="es-ES"/>
        </w:rPr>
        <w:t>sí</w:t>
      </w:r>
      <w:r w:rsidRPr="00195A99">
        <w:rPr>
          <w:rFonts w:ascii="Arial" w:hAnsi="Arial" w:cs="Arial"/>
          <w:lang w:val="es-ES"/>
        </w:rPr>
        <w:t xml:space="preserve"> se demuestra que, a pesar de que las empresas minoristas actúen apenas a nivel regional, ellas van fortaleciéndose y tornándose cada vez más grandes, sobre todo teniendo en cuenta que, </w:t>
      </w:r>
      <w:r w:rsidR="00F93E3A">
        <w:rPr>
          <w:rFonts w:ascii="Arial" w:hAnsi="Arial" w:cs="Arial"/>
          <w:lang w:val="es-ES"/>
        </w:rPr>
        <w:t>en los últimos años</w:t>
      </w:r>
      <w:r w:rsidR="0052568B">
        <w:rPr>
          <w:rFonts w:ascii="Arial" w:hAnsi="Arial" w:cs="Arial"/>
          <w:lang w:val="es-ES"/>
        </w:rPr>
        <w:t>,</w:t>
      </w:r>
      <w:r w:rsidR="00F93E3A" w:rsidRPr="00195A99">
        <w:rPr>
          <w:rFonts w:ascii="Arial" w:hAnsi="Arial" w:cs="Arial"/>
          <w:lang w:val="es-ES"/>
        </w:rPr>
        <w:t xml:space="preserve"> </w:t>
      </w:r>
      <w:r w:rsidRPr="00195A99">
        <w:rPr>
          <w:rFonts w:ascii="Arial" w:hAnsi="Arial" w:cs="Arial"/>
          <w:lang w:val="es-ES"/>
        </w:rPr>
        <w:t xml:space="preserve">el número de empresas minoristas de escala regional que facturan por encima del billón de reales pasó de 19 para 27. </w:t>
      </w:r>
      <w:r w:rsidR="00DD52D0" w:rsidRPr="0052568B">
        <w:rPr>
          <w:rFonts w:ascii="Arial" w:hAnsi="Arial" w:cs="Arial"/>
          <w:bCs/>
          <w:lang w:val="es-ES"/>
        </w:rPr>
        <w:t>Este</w:t>
      </w:r>
      <w:r w:rsidR="0052568B" w:rsidRPr="0052568B">
        <w:rPr>
          <w:rFonts w:ascii="Arial" w:hAnsi="Arial" w:cs="Arial"/>
          <w:bCs/>
          <w:lang w:val="es-ES"/>
        </w:rPr>
        <w:t xml:space="preserve"> </w:t>
      </w:r>
      <w:r w:rsidR="00925D31">
        <w:rPr>
          <w:rFonts w:ascii="Arial" w:hAnsi="Arial" w:cs="Arial"/>
          <w:bCs/>
          <w:lang w:val="es-ES"/>
        </w:rPr>
        <w:t xml:space="preserve">es el </w:t>
      </w:r>
      <w:r w:rsidR="0052568B" w:rsidRPr="0052568B">
        <w:rPr>
          <w:rFonts w:ascii="Arial" w:hAnsi="Arial" w:cs="Arial"/>
          <w:bCs/>
          <w:lang w:val="es-ES"/>
        </w:rPr>
        <w:t>caso de redes como Zaffari de Rio Grande do Sul, del</w:t>
      </w:r>
      <w:r w:rsidR="00DD52D0" w:rsidRPr="0052568B">
        <w:rPr>
          <w:rFonts w:ascii="Arial" w:hAnsi="Arial" w:cs="Arial"/>
          <w:bCs/>
          <w:lang w:val="es-ES"/>
        </w:rPr>
        <w:t xml:space="preserve"> Grupo Mateus d</w:t>
      </w:r>
      <w:r w:rsidR="0052568B" w:rsidRPr="0052568B">
        <w:rPr>
          <w:rFonts w:ascii="Arial" w:hAnsi="Arial" w:cs="Arial"/>
          <w:bCs/>
          <w:lang w:val="es-ES"/>
        </w:rPr>
        <w:t>e</w:t>
      </w:r>
      <w:r w:rsidR="00DD52D0" w:rsidRPr="0052568B">
        <w:rPr>
          <w:rFonts w:ascii="Arial" w:hAnsi="Arial" w:cs="Arial"/>
          <w:bCs/>
          <w:lang w:val="es-ES"/>
        </w:rPr>
        <w:t xml:space="preserve"> Maranhão, </w:t>
      </w:r>
      <w:r w:rsidR="0052568B" w:rsidRPr="0052568B">
        <w:rPr>
          <w:rFonts w:ascii="Arial" w:hAnsi="Arial" w:cs="Arial"/>
          <w:bCs/>
          <w:lang w:val="es-ES"/>
        </w:rPr>
        <w:t xml:space="preserve">del </w:t>
      </w:r>
      <w:r w:rsidR="00DD52D0" w:rsidRPr="0052568B">
        <w:rPr>
          <w:rFonts w:ascii="Arial" w:hAnsi="Arial" w:cs="Arial"/>
          <w:bCs/>
          <w:lang w:val="es-ES"/>
        </w:rPr>
        <w:t>Grupo Muffato de Paraná</w:t>
      </w:r>
      <w:r w:rsidR="0052568B" w:rsidRPr="0052568B">
        <w:rPr>
          <w:rFonts w:ascii="Arial" w:hAnsi="Arial" w:cs="Arial"/>
          <w:bCs/>
          <w:lang w:val="es-ES"/>
        </w:rPr>
        <w:t xml:space="preserve"> y de los</w:t>
      </w:r>
      <w:r w:rsidR="00DD52D0" w:rsidRPr="0052568B">
        <w:rPr>
          <w:rFonts w:ascii="Arial" w:hAnsi="Arial" w:cs="Arial"/>
          <w:bCs/>
          <w:lang w:val="es-ES"/>
        </w:rPr>
        <w:t xml:space="preserve"> Supermercados </w:t>
      </w:r>
      <w:r w:rsidR="00382739">
        <w:rPr>
          <w:rFonts w:ascii="Arial" w:hAnsi="Arial" w:cs="Arial"/>
          <w:bCs/>
          <w:lang w:val="es-ES"/>
        </w:rPr>
        <w:t>BH de Minas Gerias, Y. Yamada de</w:t>
      </w:r>
      <w:r w:rsidR="00DD52D0" w:rsidRPr="0052568B">
        <w:rPr>
          <w:rFonts w:ascii="Arial" w:hAnsi="Arial" w:cs="Arial"/>
          <w:bCs/>
          <w:lang w:val="es-ES"/>
        </w:rPr>
        <w:t xml:space="preserve"> Pará </w:t>
      </w:r>
      <w:r w:rsidR="0052568B" w:rsidRPr="0052568B">
        <w:rPr>
          <w:rFonts w:ascii="Arial" w:hAnsi="Arial" w:cs="Arial"/>
          <w:bCs/>
          <w:lang w:val="es-ES"/>
        </w:rPr>
        <w:t>y</w:t>
      </w:r>
      <w:r w:rsidR="00DD52D0" w:rsidRPr="0052568B">
        <w:rPr>
          <w:rFonts w:ascii="Arial" w:hAnsi="Arial" w:cs="Arial"/>
          <w:bCs/>
          <w:lang w:val="es-ES"/>
        </w:rPr>
        <w:t xml:space="preserve"> d</w:t>
      </w:r>
      <w:r w:rsidR="0052568B" w:rsidRPr="0052568B">
        <w:rPr>
          <w:rFonts w:ascii="Arial" w:hAnsi="Arial" w:cs="Arial"/>
          <w:bCs/>
          <w:lang w:val="es-ES"/>
        </w:rPr>
        <w:t>el Grupo Carvalho de Piauí, etc.</w:t>
      </w:r>
      <w:r w:rsidR="00DD52D0" w:rsidRPr="0052568B">
        <w:rPr>
          <w:rFonts w:ascii="Arial" w:hAnsi="Arial" w:cs="Arial"/>
          <w:bCs/>
          <w:lang w:val="es-ES"/>
        </w:rPr>
        <w:t xml:space="preserve"> </w:t>
      </w:r>
    </w:p>
    <w:p w14:paraId="258C436D" w14:textId="77777777" w:rsidR="00D15E34" w:rsidRPr="0052568B" w:rsidRDefault="00D15E34" w:rsidP="00E877F6">
      <w:pPr>
        <w:spacing w:after="0" w:line="360" w:lineRule="auto"/>
        <w:jc w:val="both"/>
        <w:rPr>
          <w:rFonts w:ascii="Arial" w:hAnsi="Arial" w:cs="Arial"/>
          <w:lang w:val="es-ES"/>
        </w:rPr>
      </w:pPr>
    </w:p>
    <w:p w14:paraId="110378F4" w14:textId="77777777" w:rsidR="00444E7A" w:rsidRPr="00E144EF" w:rsidRDefault="001E5909" w:rsidP="00444E7A">
      <w:pPr>
        <w:pStyle w:val="PargrafodaLista"/>
        <w:numPr>
          <w:ilvl w:val="0"/>
          <w:numId w:val="3"/>
        </w:numPr>
        <w:spacing w:after="0" w:line="360" w:lineRule="auto"/>
        <w:ind w:hanging="720"/>
        <w:jc w:val="both"/>
        <w:rPr>
          <w:rFonts w:ascii="Arial" w:hAnsi="Arial" w:cs="Arial"/>
          <w:bCs/>
          <w:lang w:val="es-ES"/>
        </w:rPr>
      </w:pPr>
      <w:r w:rsidRPr="00444E7A">
        <w:rPr>
          <w:rFonts w:ascii="Arial" w:hAnsi="Arial" w:cs="Arial"/>
          <w:lang w:val="es-ES"/>
        </w:rPr>
        <w:t>Factores</w:t>
      </w:r>
      <w:r w:rsidR="0040358E">
        <w:rPr>
          <w:rFonts w:ascii="Arial" w:hAnsi="Arial" w:cs="Arial"/>
          <w:lang w:val="es-ES"/>
        </w:rPr>
        <w:t xml:space="preserve"> que sustentan el </w:t>
      </w:r>
      <w:r w:rsidRPr="00444E7A">
        <w:rPr>
          <w:rFonts w:ascii="Arial" w:hAnsi="Arial" w:cs="Arial"/>
          <w:lang w:val="es-ES"/>
        </w:rPr>
        <w:t>crecimiento</w:t>
      </w:r>
      <w:r w:rsidR="00E82B35" w:rsidRPr="00444E7A">
        <w:rPr>
          <w:rFonts w:ascii="Arial" w:hAnsi="Arial" w:cs="Arial"/>
          <w:lang w:val="es-ES"/>
        </w:rPr>
        <w:t xml:space="preserve"> </w:t>
      </w:r>
      <w:r w:rsidRPr="00444E7A">
        <w:rPr>
          <w:rFonts w:ascii="Arial" w:hAnsi="Arial" w:cs="Arial"/>
          <w:lang w:val="es-ES"/>
        </w:rPr>
        <w:t xml:space="preserve">del </w:t>
      </w:r>
      <w:r w:rsidR="00444E7A">
        <w:rPr>
          <w:rFonts w:ascii="Arial" w:hAnsi="Arial" w:cs="Arial"/>
          <w:lang w:val="es-ES"/>
        </w:rPr>
        <w:t>se</w:t>
      </w:r>
      <w:r w:rsidR="002F4351">
        <w:rPr>
          <w:rFonts w:ascii="Arial" w:hAnsi="Arial" w:cs="Arial"/>
          <w:lang w:val="es-ES"/>
        </w:rPr>
        <w:t>c</w:t>
      </w:r>
      <w:r w:rsidR="00444E7A">
        <w:rPr>
          <w:rFonts w:ascii="Arial" w:hAnsi="Arial" w:cs="Arial"/>
          <w:lang w:val="es-ES"/>
        </w:rPr>
        <w:t xml:space="preserve">tor </w:t>
      </w:r>
    </w:p>
    <w:p w14:paraId="4D43DFA3" w14:textId="77777777" w:rsidR="00E144EF" w:rsidRPr="008B309A" w:rsidRDefault="00E144EF" w:rsidP="00E144EF">
      <w:pPr>
        <w:pStyle w:val="PargrafodaLista"/>
        <w:spacing w:after="0" w:line="360" w:lineRule="auto"/>
        <w:jc w:val="both"/>
        <w:rPr>
          <w:rFonts w:ascii="Arial" w:hAnsi="Arial" w:cs="Arial"/>
          <w:bCs/>
          <w:lang w:val="es-ES"/>
        </w:rPr>
      </w:pPr>
    </w:p>
    <w:p w14:paraId="3FE7567E" w14:textId="3B7100B9" w:rsidR="00066B10" w:rsidRDefault="00F731A2" w:rsidP="00444E7A">
      <w:pPr>
        <w:spacing w:after="0" w:line="360" w:lineRule="auto"/>
        <w:jc w:val="both"/>
        <w:rPr>
          <w:rFonts w:ascii="Arial" w:hAnsi="Arial" w:cs="Arial"/>
          <w:bCs/>
          <w:lang w:val="es-ES"/>
        </w:rPr>
      </w:pPr>
      <w:r>
        <w:rPr>
          <w:rFonts w:ascii="Arial" w:hAnsi="Arial" w:cs="Arial"/>
          <w:lang w:val="es-ES"/>
        </w:rPr>
        <w:t>A partir</w:t>
      </w:r>
      <w:r w:rsidRPr="00444E7A">
        <w:rPr>
          <w:rFonts w:ascii="Arial" w:hAnsi="Arial" w:cs="Arial"/>
          <w:lang w:val="es-ES"/>
        </w:rPr>
        <w:t xml:space="preserve"> </w:t>
      </w:r>
      <w:r>
        <w:rPr>
          <w:rFonts w:ascii="Arial" w:hAnsi="Arial" w:cs="Arial"/>
          <w:lang w:val="es-ES"/>
        </w:rPr>
        <w:t xml:space="preserve">del </w:t>
      </w:r>
      <w:r w:rsidRPr="00444E7A">
        <w:rPr>
          <w:rFonts w:ascii="Arial" w:hAnsi="Arial" w:cs="Arial"/>
          <w:lang w:val="es-ES"/>
        </w:rPr>
        <w:t xml:space="preserve">2004 </w:t>
      </w:r>
      <w:r>
        <w:rPr>
          <w:rFonts w:ascii="Arial" w:hAnsi="Arial" w:cs="Arial"/>
          <w:lang w:val="es-ES"/>
        </w:rPr>
        <w:t>e</w:t>
      </w:r>
      <w:r w:rsidR="00E82B35" w:rsidRPr="00444E7A">
        <w:rPr>
          <w:rFonts w:ascii="Arial" w:hAnsi="Arial" w:cs="Arial"/>
          <w:lang w:val="es-ES"/>
        </w:rPr>
        <w:t>l desempeño del sector de</w:t>
      </w:r>
      <w:r w:rsidR="004812C8">
        <w:rPr>
          <w:rFonts w:ascii="Arial" w:hAnsi="Arial" w:cs="Arial"/>
          <w:lang w:val="es-ES"/>
        </w:rPr>
        <w:t xml:space="preserve"> comercio al por menor </w:t>
      </w:r>
      <w:r w:rsidR="00E82B35" w:rsidRPr="00444E7A">
        <w:rPr>
          <w:rFonts w:ascii="Arial" w:hAnsi="Arial" w:cs="Arial"/>
          <w:lang w:val="es-ES"/>
        </w:rPr>
        <w:t>acompaña el crecimiento económico experiment</w:t>
      </w:r>
      <w:r w:rsidR="00595854">
        <w:rPr>
          <w:rFonts w:ascii="Arial" w:hAnsi="Arial" w:cs="Arial"/>
          <w:lang w:val="es-ES"/>
        </w:rPr>
        <w:t>ado por la economía brasile</w:t>
      </w:r>
      <w:r w:rsidR="004812C8">
        <w:rPr>
          <w:rFonts w:ascii="Arial" w:hAnsi="Arial" w:cs="Arial"/>
          <w:lang w:val="es-ES"/>
        </w:rPr>
        <w:t>ra</w:t>
      </w:r>
      <w:r w:rsidR="00E82B35" w:rsidRPr="00195A99">
        <w:rPr>
          <w:rStyle w:val="Refdenotadefim"/>
          <w:rFonts w:ascii="Arial" w:hAnsi="Arial" w:cs="Arial"/>
          <w:lang w:val="es-ES"/>
        </w:rPr>
        <w:endnoteReference w:id="11"/>
      </w:r>
      <w:r w:rsidR="00E82B35" w:rsidRPr="00444E7A">
        <w:rPr>
          <w:rFonts w:ascii="Arial" w:hAnsi="Arial" w:cs="Arial"/>
          <w:lang w:val="es-ES"/>
        </w:rPr>
        <w:t>, la elevación del nivel de empleo y de</w:t>
      </w:r>
      <w:r w:rsidR="00C72B15">
        <w:rPr>
          <w:rFonts w:ascii="Arial" w:hAnsi="Arial" w:cs="Arial"/>
          <w:lang w:val="es-ES"/>
        </w:rPr>
        <w:t xml:space="preserve"> renta de la población de este país</w:t>
      </w:r>
      <w:r w:rsidR="00E82B35" w:rsidRPr="00444E7A">
        <w:rPr>
          <w:rFonts w:ascii="Arial" w:hAnsi="Arial" w:cs="Arial"/>
          <w:lang w:val="es-ES"/>
        </w:rPr>
        <w:t xml:space="preserve">, la facilidad de acceso al crédito, sobre todo, en aquellos segmentos como el de vehículos y electrodomésticos que son los más dependientes de las condiciones de </w:t>
      </w:r>
      <w:r w:rsidR="00B21884">
        <w:rPr>
          <w:rFonts w:ascii="Arial" w:hAnsi="Arial" w:cs="Arial"/>
          <w:lang w:val="es-ES"/>
        </w:rPr>
        <w:t>financiamiento</w:t>
      </w:r>
      <w:r w:rsidR="00E82B35" w:rsidRPr="00444E7A">
        <w:rPr>
          <w:rFonts w:ascii="Arial" w:hAnsi="Arial" w:cs="Arial"/>
          <w:lang w:val="es-ES"/>
        </w:rPr>
        <w:t>.</w:t>
      </w:r>
      <w:r w:rsidR="00595854">
        <w:rPr>
          <w:rFonts w:ascii="Arial" w:hAnsi="Arial" w:cs="Arial"/>
          <w:lang w:val="es-ES"/>
        </w:rPr>
        <w:t xml:space="preserve"> </w:t>
      </w:r>
      <w:r w:rsidR="00970347">
        <w:rPr>
          <w:rFonts w:ascii="Arial" w:hAnsi="Arial" w:cs="Arial"/>
          <w:lang w:val="es-ES"/>
        </w:rPr>
        <w:t>El</w:t>
      </w:r>
      <w:r w:rsidR="0002749E">
        <w:rPr>
          <w:rFonts w:ascii="Arial" w:hAnsi="Arial" w:cs="Arial"/>
          <w:lang w:val="es-ES"/>
        </w:rPr>
        <w:t xml:space="preserve"> </w:t>
      </w:r>
      <w:r w:rsidR="00970347">
        <w:rPr>
          <w:rFonts w:ascii="Arial" w:hAnsi="Arial" w:cs="Arial"/>
          <w:lang w:val="es-ES"/>
        </w:rPr>
        <w:t xml:space="preserve">auge </w:t>
      </w:r>
      <w:r w:rsidR="0002749E">
        <w:rPr>
          <w:rFonts w:ascii="Arial" w:hAnsi="Arial" w:cs="Arial"/>
          <w:lang w:val="es-ES"/>
        </w:rPr>
        <w:t>del crédito</w:t>
      </w:r>
      <w:r w:rsidR="00D734AB">
        <w:rPr>
          <w:rFonts w:ascii="Arial" w:hAnsi="Arial" w:cs="Arial"/>
          <w:lang w:val="es-ES"/>
        </w:rPr>
        <w:t xml:space="preserve"> de los últimos años</w:t>
      </w:r>
      <w:r w:rsidR="00970347">
        <w:rPr>
          <w:rFonts w:ascii="Arial" w:hAnsi="Arial" w:cs="Arial"/>
          <w:lang w:val="es-ES"/>
        </w:rPr>
        <w:t xml:space="preserve"> está </w:t>
      </w:r>
      <w:r w:rsidR="0034691F">
        <w:rPr>
          <w:rFonts w:ascii="Arial" w:hAnsi="Arial" w:cs="Arial"/>
          <w:lang w:val="es-ES"/>
        </w:rPr>
        <w:t>demostrado</w:t>
      </w:r>
      <w:r w:rsidR="00970347">
        <w:rPr>
          <w:rFonts w:ascii="Arial" w:hAnsi="Arial" w:cs="Arial"/>
          <w:lang w:val="es-ES"/>
        </w:rPr>
        <w:t xml:space="preserve"> pelo</w:t>
      </w:r>
      <w:r w:rsidR="0002749E">
        <w:rPr>
          <w:rFonts w:ascii="Arial" w:hAnsi="Arial" w:cs="Arial"/>
          <w:lang w:val="es-ES"/>
        </w:rPr>
        <w:t xml:space="preserve"> </w:t>
      </w:r>
      <w:r w:rsidR="00970347">
        <w:rPr>
          <w:rFonts w:ascii="Arial" w:hAnsi="Arial" w:cs="Arial"/>
          <w:bCs/>
          <w:lang w:val="es-ES"/>
        </w:rPr>
        <w:t xml:space="preserve">aumento extraordinario de </w:t>
      </w:r>
      <w:r w:rsidR="00970347" w:rsidRPr="00444E7A">
        <w:rPr>
          <w:rFonts w:ascii="Arial" w:hAnsi="Arial" w:cs="Arial"/>
          <w:bCs/>
          <w:lang w:val="es-ES"/>
        </w:rPr>
        <w:t xml:space="preserve">las concesiones de crédito personal </w:t>
      </w:r>
      <w:r w:rsidR="0030482A">
        <w:rPr>
          <w:rFonts w:ascii="Arial" w:hAnsi="Arial" w:cs="Arial"/>
          <w:bCs/>
          <w:lang w:val="es-ES"/>
        </w:rPr>
        <w:t>y del de</w:t>
      </w:r>
      <w:r w:rsidR="0001115C">
        <w:rPr>
          <w:rFonts w:ascii="Arial" w:hAnsi="Arial" w:cs="Arial"/>
          <w:bCs/>
          <w:lang w:val="es-ES"/>
        </w:rPr>
        <w:t xml:space="preserve"> tarjetas de crédito</w:t>
      </w:r>
      <w:r w:rsidR="0001115C">
        <w:rPr>
          <w:rStyle w:val="Refdenotadefim"/>
          <w:rFonts w:ascii="Arial" w:hAnsi="Arial" w:cs="Arial"/>
          <w:bCs/>
          <w:lang w:val="es-ES"/>
        </w:rPr>
        <w:endnoteReference w:id="12"/>
      </w:r>
      <w:r w:rsidR="0001115C">
        <w:rPr>
          <w:rFonts w:ascii="Arial" w:hAnsi="Arial" w:cs="Arial"/>
          <w:bCs/>
          <w:lang w:val="es-ES"/>
        </w:rPr>
        <w:t xml:space="preserve"> </w:t>
      </w:r>
      <w:r w:rsidR="00E82B35" w:rsidRPr="00444E7A">
        <w:rPr>
          <w:rFonts w:ascii="Arial" w:hAnsi="Arial" w:cs="Arial"/>
          <w:bCs/>
          <w:lang w:val="es-ES"/>
        </w:rPr>
        <w:t>Además del crédito concedido directamente por los bancos, aumentaron las sociedades entre el sector financiero y el comercio minorista. Bancos comerciales, financieras y aseguradoras pasaron a actuar en conjunto con las redes de comercio al por menor, así como con las propias redes minoristas</w:t>
      </w:r>
      <w:r w:rsidR="007370C8">
        <w:rPr>
          <w:rFonts w:ascii="Arial" w:hAnsi="Arial" w:cs="Arial"/>
          <w:bCs/>
          <w:lang w:val="es-ES"/>
        </w:rPr>
        <w:t>, que</w:t>
      </w:r>
      <w:r w:rsidR="00E82B35" w:rsidRPr="00444E7A">
        <w:rPr>
          <w:rFonts w:ascii="Arial" w:hAnsi="Arial" w:cs="Arial"/>
          <w:bCs/>
          <w:lang w:val="es-ES"/>
        </w:rPr>
        <w:t xml:space="preserve"> crearon financieras para atender a sus clientes estimulando, al mismo tiempo, los productos financieros y las ventas</w:t>
      </w:r>
      <w:r w:rsidR="00E82B35" w:rsidRPr="00195A99">
        <w:rPr>
          <w:rStyle w:val="Refdenotadefim"/>
          <w:rFonts w:ascii="Arial" w:hAnsi="Arial" w:cs="Arial"/>
          <w:bCs/>
          <w:lang w:val="es-ES"/>
        </w:rPr>
        <w:endnoteReference w:id="13"/>
      </w:r>
      <w:r w:rsidR="00E82B35" w:rsidRPr="00444E7A">
        <w:rPr>
          <w:rFonts w:ascii="Arial" w:hAnsi="Arial" w:cs="Arial"/>
          <w:bCs/>
          <w:lang w:val="es-ES"/>
        </w:rPr>
        <w:t>.</w:t>
      </w:r>
    </w:p>
    <w:p w14:paraId="28EDF74B" w14:textId="560C5BD0" w:rsidR="00CC77F9" w:rsidRPr="00F04C84" w:rsidRDefault="00CC77F9" w:rsidP="00CC77F9">
      <w:pPr>
        <w:spacing w:after="0" w:line="360" w:lineRule="auto"/>
        <w:jc w:val="both"/>
        <w:rPr>
          <w:rFonts w:ascii="Arial" w:hAnsi="Arial" w:cs="Arial"/>
          <w:lang w:val="es-419"/>
        </w:rPr>
      </w:pPr>
      <w:r w:rsidRPr="00CC77F9">
        <w:rPr>
          <w:rFonts w:ascii="Arial" w:hAnsi="Arial" w:cs="Arial"/>
          <w:bCs/>
          <w:lang w:val="es-419"/>
        </w:rPr>
        <w:t>Gracias a la tendencia a la generalización del cré</w:t>
      </w:r>
      <w:r w:rsidR="002F62BC">
        <w:rPr>
          <w:rFonts w:ascii="Arial" w:hAnsi="Arial" w:cs="Arial"/>
          <w:bCs/>
          <w:lang w:val="es-419"/>
        </w:rPr>
        <w:t>dito entre la población brasiler</w:t>
      </w:r>
      <w:r w:rsidRPr="00CC77F9">
        <w:rPr>
          <w:rFonts w:ascii="Arial" w:hAnsi="Arial" w:cs="Arial"/>
          <w:bCs/>
          <w:lang w:val="es-419"/>
        </w:rPr>
        <w:t>a y a los programas estatales que garantizan la mejoría en la distribución de la renta</w:t>
      </w:r>
      <w:r w:rsidR="00BB06AF" w:rsidRPr="00BB06AF">
        <w:rPr>
          <w:rFonts w:ascii="Arial" w:hAnsi="Arial" w:cs="Arial"/>
          <w:bCs/>
          <w:lang w:val="es-419"/>
        </w:rPr>
        <w:t xml:space="preserve"> como el programa “bolsa família”</w:t>
      </w:r>
      <w:r w:rsidR="00CE1D1E">
        <w:rPr>
          <w:rStyle w:val="Refdenotadefim"/>
          <w:rFonts w:ascii="Arial" w:hAnsi="Arial" w:cs="Arial"/>
          <w:bCs/>
          <w:lang w:val="es-419"/>
        </w:rPr>
        <w:endnoteReference w:id="14"/>
      </w:r>
      <w:r w:rsidR="00BB06AF">
        <w:rPr>
          <w:rFonts w:ascii="Arial" w:hAnsi="Arial" w:cs="Arial"/>
          <w:bCs/>
          <w:lang w:val="es-419"/>
        </w:rPr>
        <w:t xml:space="preserve"> </w:t>
      </w:r>
      <w:r w:rsidRPr="00CC77F9">
        <w:rPr>
          <w:rFonts w:ascii="Arial" w:hAnsi="Arial" w:cs="Arial"/>
          <w:bCs/>
          <w:lang w:val="es-419"/>
        </w:rPr>
        <w:t xml:space="preserve">es que </w:t>
      </w:r>
      <w:r>
        <w:rPr>
          <w:rFonts w:ascii="Arial" w:hAnsi="Arial" w:cs="Arial"/>
          <w:bCs/>
          <w:lang w:val="es-419"/>
        </w:rPr>
        <w:t>ha</w:t>
      </w:r>
      <w:r w:rsidRPr="00CC77F9">
        <w:rPr>
          <w:rFonts w:ascii="Arial" w:hAnsi="Arial" w:cs="Arial"/>
          <w:bCs/>
          <w:lang w:val="es-419"/>
        </w:rPr>
        <w:t xml:space="preserve"> habido una ampliación considerable de</w:t>
      </w:r>
      <w:r w:rsidR="0020176E" w:rsidRPr="0020176E">
        <w:rPr>
          <w:rFonts w:ascii="Arial" w:hAnsi="Arial" w:cs="Arial"/>
          <w:bCs/>
          <w:lang w:val="es-419"/>
        </w:rPr>
        <w:t>l consumo de</w:t>
      </w:r>
      <w:r w:rsidRPr="00CC77F9">
        <w:rPr>
          <w:rFonts w:ascii="Arial" w:hAnsi="Arial" w:cs="Arial"/>
          <w:bCs/>
          <w:lang w:val="es-419"/>
        </w:rPr>
        <w:t xml:space="preserve"> diferentes </w:t>
      </w:r>
      <w:r w:rsidR="0020176E" w:rsidRPr="0020176E">
        <w:rPr>
          <w:rFonts w:ascii="Arial" w:hAnsi="Arial" w:cs="Arial"/>
          <w:bCs/>
          <w:lang w:val="es-419"/>
        </w:rPr>
        <w:t>bienes</w:t>
      </w:r>
      <w:r w:rsidRPr="00CC77F9">
        <w:rPr>
          <w:rFonts w:ascii="Arial" w:hAnsi="Arial" w:cs="Arial"/>
          <w:bCs/>
          <w:lang w:val="es-419"/>
        </w:rPr>
        <w:t xml:space="preserve"> como es el caso de automóviles, </w:t>
      </w:r>
      <w:r w:rsidRPr="00CC77F9">
        <w:rPr>
          <w:rFonts w:ascii="Arial" w:hAnsi="Arial" w:cs="Arial"/>
          <w:lang w:val="es-419"/>
        </w:rPr>
        <w:t>vestuario, electrodomésticos, eletro-</w:t>
      </w:r>
      <w:r>
        <w:rPr>
          <w:rFonts w:ascii="Arial" w:hAnsi="Arial" w:cs="Arial"/>
          <w:lang w:val="es-419"/>
        </w:rPr>
        <w:t>eletr</w:t>
      </w:r>
      <w:r w:rsidRPr="00CC77F9">
        <w:rPr>
          <w:rFonts w:ascii="Arial" w:hAnsi="Arial" w:cs="Arial"/>
          <w:lang w:val="es-419"/>
        </w:rPr>
        <w:t>ónicos, entre ot</w:t>
      </w:r>
      <w:r w:rsidR="00C565AE">
        <w:rPr>
          <w:rFonts w:ascii="Arial" w:hAnsi="Arial" w:cs="Arial"/>
          <w:lang w:val="es-419"/>
        </w:rPr>
        <w:t xml:space="preserve">ros. </w:t>
      </w:r>
      <w:r w:rsidR="00C565AE" w:rsidRPr="00C565AE">
        <w:rPr>
          <w:rFonts w:ascii="Arial" w:hAnsi="Arial" w:cs="Arial"/>
          <w:lang w:val="es-419"/>
        </w:rPr>
        <w:t>P</w:t>
      </w:r>
      <w:r w:rsidR="00C565AE" w:rsidRPr="0020176E">
        <w:rPr>
          <w:rFonts w:ascii="Arial" w:hAnsi="Arial" w:cs="Arial"/>
          <w:lang w:val="es-419"/>
        </w:rPr>
        <w:t>ara el caso</w:t>
      </w:r>
      <w:r w:rsidR="0020176E" w:rsidRPr="0020176E">
        <w:rPr>
          <w:rFonts w:ascii="Arial" w:hAnsi="Arial" w:cs="Arial"/>
          <w:lang w:val="es-419"/>
        </w:rPr>
        <w:t xml:space="preserve"> </w:t>
      </w:r>
      <w:r w:rsidR="0061780B" w:rsidRPr="0020176E">
        <w:rPr>
          <w:rFonts w:ascii="Arial" w:hAnsi="Arial" w:cs="Arial"/>
          <w:lang w:val="es-419"/>
        </w:rPr>
        <w:t>específico</w:t>
      </w:r>
      <w:r w:rsidR="0020176E" w:rsidRPr="0020176E">
        <w:rPr>
          <w:rFonts w:ascii="Arial" w:hAnsi="Arial" w:cs="Arial"/>
          <w:lang w:val="es-419"/>
        </w:rPr>
        <w:t xml:space="preserve"> </w:t>
      </w:r>
      <w:r w:rsidR="00D97FF0">
        <w:rPr>
          <w:rFonts w:ascii="Arial" w:hAnsi="Arial" w:cs="Arial"/>
          <w:lang w:val="es-419"/>
        </w:rPr>
        <w:t xml:space="preserve">de los automóviles y los electrodomésticos de línea </w:t>
      </w:r>
      <w:r w:rsidR="00D97FF0" w:rsidRPr="00D97FF0">
        <w:rPr>
          <w:rFonts w:ascii="Arial" w:hAnsi="Arial" w:cs="Arial"/>
          <w:lang w:val="es-419"/>
        </w:rPr>
        <w:t>blanca, por ejemplo, desde 2008 hasta 2013, el gobierno federal estableció una reducción de impuestos con el interés de estimular su</w:t>
      </w:r>
      <w:r w:rsidR="00D97FF0">
        <w:rPr>
          <w:rFonts w:ascii="Arial" w:hAnsi="Arial" w:cs="Arial"/>
          <w:lang w:val="es-419"/>
        </w:rPr>
        <w:t xml:space="preserve"> venta y </w:t>
      </w:r>
      <w:r w:rsidR="00D97FF0" w:rsidRPr="00D97FF0">
        <w:rPr>
          <w:rFonts w:ascii="Arial" w:hAnsi="Arial" w:cs="Arial"/>
          <w:lang w:val="es-419"/>
        </w:rPr>
        <w:t xml:space="preserve">consumo. </w:t>
      </w:r>
      <w:r w:rsidR="00472F9B" w:rsidRPr="00F04C84">
        <w:rPr>
          <w:rFonts w:ascii="Arial" w:hAnsi="Arial" w:cs="Arial"/>
          <w:lang w:val="es-419"/>
        </w:rPr>
        <w:t xml:space="preserve">Acompañando este tipo de política, aparece también una </w:t>
      </w:r>
      <w:r w:rsidR="00202445" w:rsidRPr="00F04C84">
        <w:rPr>
          <w:rFonts w:ascii="Arial" w:hAnsi="Arial" w:cs="Arial"/>
          <w:lang w:val="es-419"/>
        </w:rPr>
        <w:t>línea</w:t>
      </w:r>
      <w:r w:rsidR="00472F9B" w:rsidRPr="00F04C84">
        <w:rPr>
          <w:rFonts w:ascii="Arial" w:hAnsi="Arial" w:cs="Arial"/>
          <w:lang w:val="es-419"/>
        </w:rPr>
        <w:t xml:space="preserve"> de </w:t>
      </w:r>
      <w:r w:rsidR="00202445" w:rsidRPr="00F04C84">
        <w:rPr>
          <w:rFonts w:ascii="Arial" w:hAnsi="Arial" w:cs="Arial"/>
          <w:lang w:val="es-419"/>
        </w:rPr>
        <w:t>crédito</w:t>
      </w:r>
      <w:r w:rsidR="00472F9B" w:rsidRPr="00F04C84">
        <w:rPr>
          <w:rFonts w:ascii="Arial" w:hAnsi="Arial" w:cs="Arial"/>
          <w:lang w:val="es-419"/>
        </w:rPr>
        <w:t xml:space="preserve"> del </w:t>
      </w:r>
      <w:r w:rsidR="00202445" w:rsidRPr="00F04C84">
        <w:rPr>
          <w:rFonts w:ascii="Arial" w:hAnsi="Arial" w:cs="Arial"/>
          <w:lang w:val="es-419"/>
        </w:rPr>
        <w:t>propio</w:t>
      </w:r>
      <w:r w:rsidR="00472F9B" w:rsidRPr="00F04C84">
        <w:rPr>
          <w:rFonts w:ascii="Arial" w:hAnsi="Arial" w:cs="Arial"/>
          <w:lang w:val="es-419"/>
        </w:rPr>
        <w:t xml:space="preserve"> gobierno federal denomina </w:t>
      </w:r>
      <w:r w:rsidR="00472F9B" w:rsidRPr="00202445">
        <w:rPr>
          <w:rFonts w:ascii="Arial" w:hAnsi="Arial" w:cs="Arial"/>
          <w:i/>
          <w:lang w:val="es-419"/>
        </w:rPr>
        <w:t>Minha Casa Melhor</w:t>
      </w:r>
      <w:r w:rsidR="00472F9B" w:rsidRPr="00F04C84">
        <w:rPr>
          <w:rFonts w:ascii="Arial" w:hAnsi="Arial" w:cs="Arial"/>
          <w:lang w:val="es-419"/>
        </w:rPr>
        <w:t xml:space="preserve"> que tiene como finalidad financiar </w:t>
      </w:r>
      <w:r w:rsidR="00F04C84" w:rsidRPr="00F04C84">
        <w:rPr>
          <w:rFonts w:ascii="Arial" w:hAnsi="Arial" w:cs="Arial"/>
          <w:lang w:val="es-419"/>
        </w:rPr>
        <w:t xml:space="preserve">la adquisición de muebles y </w:t>
      </w:r>
      <w:r w:rsidR="00202445" w:rsidRPr="00F04C84">
        <w:rPr>
          <w:rFonts w:ascii="Arial" w:hAnsi="Arial" w:cs="Arial"/>
          <w:lang w:val="es-419"/>
        </w:rPr>
        <w:t>electrodomésticos</w:t>
      </w:r>
      <w:r w:rsidR="00F04C84" w:rsidRPr="00F04C84">
        <w:rPr>
          <w:rFonts w:ascii="Arial" w:hAnsi="Arial" w:cs="Arial"/>
          <w:lang w:val="es-419"/>
        </w:rPr>
        <w:t xml:space="preserve"> para los </w:t>
      </w:r>
      <w:r w:rsidR="00202445" w:rsidRPr="00F04C84">
        <w:rPr>
          <w:rFonts w:ascii="Arial" w:hAnsi="Arial" w:cs="Arial"/>
          <w:lang w:val="es-419"/>
        </w:rPr>
        <w:t>beneficiarios</w:t>
      </w:r>
      <w:r w:rsidR="00F04C84" w:rsidRPr="00F04C84">
        <w:rPr>
          <w:rFonts w:ascii="Arial" w:hAnsi="Arial" w:cs="Arial"/>
          <w:lang w:val="es-419"/>
        </w:rPr>
        <w:t xml:space="preserve"> del programa de </w:t>
      </w:r>
      <w:r w:rsidR="00202445" w:rsidRPr="00F04C84">
        <w:rPr>
          <w:rFonts w:ascii="Arial" w:hAnsi="Arial" w:cs="Arial"/>
          <w:lang w:val="es-419"/>
        </w:rPr>
        <w:t>vivienda</w:t>
      </w:r>
      <w:r w:rsidR="00F04C84" w:rsidRPr="00F04C84">
        <w:rPr>
          <w:rFonts w:ascii="Arial" w:hAnsi="Arial" w:cs="Arial"/>
          <w:lang w:val="es-419"/>
        </w:rPr>
        <w:t xml:space="preserve"> </w:t>
      </w:r>
      <w:r w:rsidR="00F04C84" w:rsidRPr="00202445">
        <w:rPr>
          <w:rFonts w:ascii="Arial" w:hAnsi="Arial" w:cs="Arial"/>
          <w:i/>
          <w:lang w:val="es-419"/>
        </w:rPr>
        <w:t>Minha Casa, Minha Vida</w:t>
      </w:r>
      <w:r w:rsidR="00F04C84" w:rsidRPr="00F04C84">
        <w:rPr>
          <w:rFonts w:ascii="Arial" w:hAnsi="Arial" w:cs="Arial"/>
          <w:lang w:val="es-419"/>
        </w:rPr>
        <w:t xml:space="preserve">. </w:t>
      </w:r>
    </w:p>
    <w:p w14:paraId="4C34B1B7" w14:textId="38F18AFA" w:rsidR="00C565AE" w:rsidRDefault="00322E3A" w:rsidP="00CC77F9">
      <w:pPr>
        <w:spacing w:after="0" w:line="360" w:lineRule="auto"/>
        <w:jc w:val="both"/>
        <w:rPr>
          <w:rFonts w:ascii="Arial" w:hAnsi="Arial" w:cs="Arial"/>
          <w:bCs/>
          <w:lang w:val="es-419"/>
        </w:rPr>
      </w:pPr>
      <w:r w:rsidRPr="009123C7">
        <w:rPr>
          <w:rFonts w:ascii="Arial" w:hAnsi="Arial" w:cs="Arial"/>
          <w:bCs/>
          <w:lang w:val="es-419"/>
        </w:rPr>
        <w:t xml:space="preserve">En líneas generales, </w:t>
      </w:r>
      <w:r w:rsidR="00BF3506" w:rsidRPr="00BF3506">
        <w:rPr>
          <w:rFonts w:ascii="Arial" w:hAnsi="Arial" w:cs="Arial"/>
          <w:bCs/>
          <w:lang w:val="es-419"/>
        </w:rPr>
        <w:t xml:space="preserve">tanto los programas federales </w:t>
      </w:r>
      <w:r w:rsidR="007C38ED">
        <w:rPr>
          <w:rFonts w:ascii="Arial" w:hAnsi="Arial" w:cs="Arial"/>
          <w:bCs/>
          <w:lang w:val="es-419"/>
        </w:rPr>
        <w:t>de redistribución de rent</w:t>
      </w:r>
      <w:r w:rsidR="00BF3506" w:rsidRPr="00BF3506">
        <w:rPr>
          <w:rFonts w:ascii="Arial" w:hAnsi="Arial" w:cs="Arial"/>
          <w:bCs/>
          <w:lang w:val="es-419"/>
        </w:rPr>
        <w:t>a</w:t>
      </w:r>
      <w:r w:rsidR="00BF3506" w:rsidRPr="00E121A2">
        <w:rPr>
          <w:rFonts w:ascii="Arial" w:hAnsi="Arial" w:cs="Arial"/>
          <w:bCs/>
          <w:lang w:val="es-419"/>
        </w:rPr>
        <w:t>,</w:t>
      </w:r>
      <w:r w:rsidR="00BF3506" w:rsidRPr="00BF3506">
        <w:rPr>
          <w:rFonts w:ascii="Arial" w:hAnsi="Arial" w:cs="Arial"/>
          <w:bCs/>
          <w:lang w:val="es-419"/>
        </w:rPr>
        <w:t xml:space="preserve"> como </w:t>
      </w:r>
      <w:r w:rsidR="00E05B98" w:rsidRPr="009123C7">
        <w:rPr>
          <w:rFonts w:ascii="Arial" w:hAnsi="Arial" w:cs="Arial"/>
          <w:bCs/>
          <w:lang w:val="es-419"/>
        </w:rPr>
        <w:t xml:space="preserve">la expansión del sistema </w:t>
      </w:r>
      <w:r w:rsidRPr="009123C7">
        <w:rPr>
          <w:rFonts w:ascii="Arial" w:hAnsi="Arial" w:cs="Arial"/>
          <w:bCs/>
          <w:lang w:val="es-419"/>
        </w:rPr>
        <w:t>crédito</w:t>
      </w:r>
      <w:r w:rsidR="00E05B98" w:rsidRPr="009123C7">
        <w:rPr>
          <w:rFonts w:ascii="Arial" w:hAnsi="Arial" w:cs="Arial"/>
          <w:bCs/>
          <w:lang w:val="es-419"/>
        </w:rPr>
        <w:t xml:space="preserve"> </w:t>
      </w:r>
      <w:r w:rsidR="00BF3506" w:rsidRPr="009123C7">
        <w:rPr>
          <w:rFonts w:ascii="Arial" w:hAnsi="Arial" w:cs="Arial"/>
          <w:bCs/>
          <w:lang w:val="es-419"/>
        </w:rPr>
        <w:t>han</w:t>
      </w:r>
      <w:r w:rsidR="00E05B98" w:rsidRPr="009123C7">
        <w:rPr>
          <w:rFonts w:ascii="Arial" w:hAnsi="Arial" w:cs="Arial"/>
          <w:bCs/>
          <w:lang w:val="es-419"/>
        </w:rPr>
        <w:t xml:space="preserve"> servido de estímulo para el crecim</w:t>
      </w:r>
      <w:r w:rsidR="00C266DA">
        <w:rPr>
          <w:rFonts w:ascii="Arial" w:hAnsi="Arial" w:cs="Arial"/>
          <w:bCs/>
          <w:lang w:val="es-419"/>
        </w:rPr>
        <w:t xml:space="preserve">iento de la economía del Brasil pues han impulsado el surgimiento de una nueva clase </w:t>
      </w:r>
      <w:r w:rsidR="007370C8">
        <w:rPr>
          <w:rFonts w:ascii="Arial" w:hAnsi="Arial" w:cs="Arial"/>
          <w:bCs/>
          <w:lang w:val="es-419"/>
        </w:rPr>
        <w:t>de consumidores</w:t>
      </w:r>
      <w:r w:rsidR="00C266DA" w:rsidRPr="00C266DA">
        <w:rPr>
          <w:rFonts w:ascii="Arial" w:hAnsi="Arial" w:cs="Arial"/>
          <w:bCs/>
          <w:lang w:val="es-419"/>
        </w:rPr>
        <w:t xml:space="preserve"> denominada como “classe C”</w:t>
      </w:r>
      <w:r w:rsidR="00C266DA">
        <w:rPr>
          <w:rFonts w:ascii="Arial" w:hAnsi="Arial" w:cs="Arial"/>
          <w:bCs/>
          <w:lang w:val="es-419"/>
        </w:rPr>
        <w:t xml:space="preserve"> que ha aprovechado todas las </w:t>
      </w:r>
      <w:r w:rsidR="00491F68" w:rsidRPr="009123C7">
        <w:rPr>
          <w:rFonts w:ascii="Arial" w:hAnsi="Arial" w:cs="Arial"/>
          <w:bCs/>
          <w:lang w:val="es-419"/>
        </w:rPr>
        <w:t xml:space="preserve">facilidades </w:t>
      </w:r>
      <w:r w:rsidR="009123C7" w:rsidRPr="00E3228C">
        <w:rPr>
          <w:rFonts w:ascii="Arial" w:hAnsi="Arial" w:cs="Arial"/>
          <w:bCs/>
          <w:lang w:val="es-419"/>
        </w:rPr>
        <w:t>dadas</w:t>
      </w:r>
      <w:r w:rsidR="00E3228C" w:rsidRPr="00E3228C">
        <w:rPr>
          <w:rFonts w:ascii="Arial" w:hAnsi="Arial" w:cs="Arial"/>
          <w:bCs/>
          <w:lang w:val="es-419"/>
        </w:rPr>
        <w:t xml:space="preserve"> por el sistema crediticio </w:t>
      </w:r>
      <w:r w:rsidR="009123C7" w:rsidRPr="00E3228C">
        <w:rPr>
          <w:rFonts w:ascii="Arial" w:hAnsi="Arial" w:cs="Arial"/>
          <w:bCs/>
          <w:lang w:val="es-419"/>
        </w:rPr>
        <w:t xml:space="preserve">para </w:t>
      </w:r>
      <w:r w:rsidR="009123C7" w:rsidRPr="00E3228C">
        <w:rPr>
          <w:rFonts w:ascii="Arial" w:hAnsi="Arial" w:cs="Arial"/>
          <w:bCs/>
          <w:lang w:val="es-419"/>
        </w:rPr>
        <w:lastRenderedPageBreak/>
        <w:t xml:space="preserve">la compra de </w:t>
      </w:r>
      <w:r w:rsidR="00E3228C" w:rsidRPr="00E3228C">
        <w:rPr>
          <w:rFonts w:ascii="Arial" w:hAnsi="Arial" w:cs="Arial"/>
          <w:bCs/>
          <w:lang w:val="es-419"/>
        </w:rPr>
        <w:t>vivienda</w:t>
      </w:r>
      <w:r w:rsidR="004C3AA0">
        <w:rPr>
          <w:rFonts w:ascii="Arial" w:hAnsi="Arial" w:cs="Arial"/>
          <w:bCs/>
          <w:lang w:val="es-419"/>
        </w:rPr>
        <w:t>,</w:t>
      </w:r>
      <w:r w:rsidR="00E3228C" w:rsidRPr="00E3228C">
        <w:rPr>
          <w:rFonts w:ascii="Arial" w:hAnsi="Arial" w:cs="Arial"/>
          <w:bCs/>
          <w:lang w:val="es-419"/>
        </w:rPr>
        <w:t xml:space="preserve"> </w:t>
      </w:r>
      <w:r w:rsidR="00F16CA6">
        <w:rPr>
          <w:rFonts w:ascii="Arial" w:hAnsi="Arial" w:cs="Arial"/>
          <w:bCs/>
          <w:lang w:val="es-419"/>
        </w:rPr>
        <w:t>anima</w:t>
      </w:r>
      <w:r w:rsidR="004C3AA0" w:rsidRPr="003E114D">
        <w:rPr>
          <w:rFonts w:ascii="Arial" w:hAnsi="Arial" w:cs="Arial"/>
          <w:bCs/>
          <w:lang w:val="es-419"/>
        </w:rPr>
        <w:t>n</w:t>
      </w:r>
      <w:r w:rsidR="00F16CA6">
        <w:rPr>
          <w:rFonts w:ascii="Arial" w:hAnsi="Arial" w:cs="Arial"/>
          <w:bCs/>
          <w:lang w:val="es-419"/>
        </w:rPr>
        <w:t>do</w:t>
      </w:r>
      <w:r w:rsidR="00C63644" w:rsidRPr="00C63644">
        <w:rPr>
          <w:rFonts w:ascii="Arial" w:hAnsi="Arial" w:cs="Arial"/>
          <w:bCs/>
          <w:lang w:val="es-419"/>
        </w:rPr>
        <w:t xml:space="preserve"> </w:t>
      </w:r>
      <w:r w:rsidR="00F16CA6" w:rsidRPr="00F16CA6">
        <w:rPr>
          <w:rFonts w:ascii="Arial" w:hAnsi="Arial" w:cs="Arial"/>
          <w:bCs/>
          <w:lang w:val="es-419"/>
        </w:rPr>
        <w:t xml:space="preserve">no solo el crecimiento del mercado </w:t>
      </w:r>
      <w:r w:rsidR="00DF214F">
        <w:rPr>
          <w:rFonts w:ascii="Arial" w:hAnsi="Arial" w:cs="Arial"/>
          <w:bCs/>
          <w:lang w:val="es-419"/>
        </w:rPr>
        <w:t>inmobili</w:t>
      </w:r>
      <w:r w:rsidR="00DF214F" w:rsidRPr="00F16CA6">
        <w:rPr>
          <w:rFonts w:ascii="Arial" w:hAnsi="Arial" w:cs="Arial"/>
          <w:bCs/>
          <w:lang w:val="es-419"/>
        </w:rPr>
        <w:t>ario</w:t>
      </w:r>
      <w:r w:rsidR="00F16CA6">
        <w:rPr>
          <w:rFonts w:ascii="Arial" w:hAnsi="Arial" w:cs="Arial"/>
          <w:bCs/>
          <w:lang w:val="es-419"/>
        </w:rPr>
        <w:t xml:space="preserve">, como </w:t>
      </w:r>
      <w:r w:rsidR="009157B8" w:rsidRPr="009157B8">
        <w:rPr>
          <w:rFonts w:ascii="Arial" w:hAnsi="Arial" w:cs="Arial"/>
          <w:bCs/>
          <w:lang w:val="es-419"/>
        </w:rPr>
        <w:t>e</w:t>
      </w:r>
      <w:r w:rsidR="007370C8">
        <w:rPr>
          <w:rFonts w:ascii="Arial" w:hAnsi="Arial" w:cs="Arial"/>
          <w:bCs/>
          <w:lang w:val="es-419"/>
        </w:rPr>
        <w:t xml:space="preserve">l comercio de bienes durables, </w:t>
      </w:r>
      <w:r w:rsidR="009157B8" w:rsidRPr="009157B8">
        <w:rPr>
          <w:rFonts w:ascii="Arial" w:hAnsi="Arial" w:cs="Arial"/>
          <w:bCs/>
          <w:lang w:val="es-419"/>
        </w:rPr>
        <w:t xml:space="preserve">semidurables y de diferentes tipos de servicios. </w:t>
      </w:r>
      <w:r w:rsidR="00E2024A" w:rsidRPr="00110A35">
        <w:rPr>
          <w:rFonts w:ascii="Arial" w:hAnsi="Arial" w:cs="Arial"/>
          <w:bCs/>
          <w:lang w:val="es-419"/>
        </w:rPr>
        <w:t>D</w:t>
      </w:r>
      <w:r w:rsidR="00587EDE" w:rsidRPr="004C591D">
        <w:rPr>
          <w:rFonts w:ascii="Arial" w:hAnsi="Arial" w:cs="Arial"/>
          <w:bCs/>
          <w:lang w:val="es-419"/>
        </w:rPr>
        <w:t xml:space="preserve">e </w:t>
      </w:r>
      <w:r w:rsidR="00E2024A" w:rsidRPr="00110A35">
        <w:rPr>
          <w:rFonts w:ascii="Arial" w:hAnsi="Arial" w:cs="Arial"/>
          <w:bCs/>
          <w:lang w:val="es-419"/>
        </w:rPr>
        <w:t xml:space="preserve">esta manera, </w:t>
      </w:r>
      <w:r w:rsidR="00110A35" w:rsidRPr="00110A35">
        <w:rPr>
          <w:rFonts w:ascii="Arial" w:hAnsi="Arial" w:cs="Arial"/>
          <w:bCs/>
          <w:lang w:val="es-419"/>
        </w:rPr>
        <w:t xml:space="preserve">el comercio </w:t>
      </w:r>
      <w:r w:rsidR="00934ABA" w:rsidRPr="00110A35">
        <w:rPr>
          <w:rFonts w:ascii="Arial" w:hAnsi="Arial" w:cs="Arial"/>
          <w:bCs/>
          <w:lang w:val="es-419"/>
        </w:rPr>
        <w:t>en</w:t>
      </w:r>
      <w:r w:rsidR="00110A35" w:rsidRPr="00110A35">
        <w:rPr>
          <w:rFonts w:ascii="Arial" w:hAnsi="Arial" w:cs="Arial"/>
          <w:bCs/>
          <w:lang w:val="es-419"/>
        </w:rPr>
        <w:t xml:space="preserve"> general </w:t>
      </w:r>
      <w:r w:rsidR="00934ABA" w:rsidRPr="00110A35">
        <w:rPr>
          <w:rFonts w:ascii="Arial" w:hAnsi="Arial" w:cs="Arial"/>
          <w:bCs/>
          <w:lang w:val="es-419"/>
        </w:rPr>
        <w:t>ha</w:t>
      </w:r>
      <w:r w:rsidR="00110A35" w:rsidRPr="00110A35">
        <w:rPr>
          <w:rFonts w:ascii="Arial" w:hAnsi="Arial" w:cs="Arial"/>
          <w:bCs/>
          <w:lang w:val="es-419"/>
        </w:rPr>
        <w:t xml:space="preserve"> tenido </w:t>
      </w:r>
      <w:r w:rsidR="00934ABA" w:rsidRPr="00110A35">
        <w:rPr>
          <w:rFonts w:ascii="Arial" w:hAnsi="Arial" w:cs="Arial"/>
          <w:bCs/>
          <w:lang w:val="es-419"/>
        </w:rPr>
        <w:t>un</w:t>
      </w:r>
      <w:r w:rsidR="00110A35" w:rsidRPr="00110A35">
        <w:rPr>
          <w:rFonts w:ascii="Arial" w:hAnsi="Arial" w:cs="Arial"/>
          <w:bCs/>
          <w:lang w:val="es-419"/>
        </w:rPr>
        <w:t xml:space="preserve"> impulso muy fuerte durante los últimos a</w:t>
      </w:r>
      <w:r w:rsidR="007370C8" w:rsidRPr="007370C8">
        <w:rPr>
          <w:rFonts w:ascii="Arial" w:hAnsi="Arial" w:cs="Arial"/>
          <w:bCs/>
          <w:lang w:val="es-ES"/>
        </w:rPr>
        <w:t>ñ</w:t>
      </w:r>
      <w:r w:rsidR="00110A35" w:rsidRPr="00110A35">
        <w:rPr>
          <w:rFonts w:ascii="Arial" w:hAnsi="Arial" w:cs="Arial"/>
          <w:bCs/>
          <w:lang w:val="es-419"/>
        </w:rPr>
        <w:t>os</w:t>
      </w:r>
      <w:r w:rsidR="007370C8" w:rsidRPr="007370C8">
        <w:rPr>
          <w:rFonts w:ascii="Arial" w:hAnsi="Arial" w:cs="Arial"/>
          <w:bCs/>
          <w:lang w:val="es-ES"/>
        </w:rPr>
        <w:t>,</w:t>
      </w:r>
      <w:r w:rsidR="00110A35" w:rsidRPr="00110A35">
        <w:rPr>
          <w:rFonts w:ascii="Arial" w:hAnsi="Arial" w:cs="Arial"/>
          <w:bCs/>
          <w:lang w:val="es-419"/>
        </w:rPr>
        <w:t xml:space="preserve"> lo que </w:t>
      </w:r>
      <w:r w:rsidR="00934ABA" w:rsidRPr="00110A35">
        <w:rPr>
          <w:rFonts w:ascii="Arial" w:hAnsi="Arial" w:cs="Arial"/>
          <w:bCs/>
          <w:lang w:val="es-419"/>
        </w:rPr>
        <w:t>ha</w:t>
      </w:r>
      <w:r w:rsidR="00110A35" w:rsidRPr="00110A35">
        <w:rPr>
          <w:rFonts w:ascii="Arial" w:hAnsi="Arial" w:cs="Arial"/>
          <w:bCs/>
          <w:lang w:val="es-419"/>
        </w:rPr>
        <w:t xml:space="preserve"> fomentado la multiplicaci</w:t>
      </w:r>
      <w:r w:rsidR="00110A35" w:rsidRPr="008122CC">
        <w:rPr>
          <w:rFonts w:ascii="Arial" w:hAnsi="Arial" w:cs="Arial"/>
          <w:bCs/>
          <w:lang w:val="es-419"/>
        </w:rPr>
        <w:t xml:space="preserve">ón de </w:t>
      </w:r>
      <w:r w:rsidR="008122CC" w:rsidRPr="008122CC">
        <w:rPr>
          <w:rFonts w:ascii="Arial" w:hAnsi="Arial" w:cs="Arial"/>
          <w:bCs/>
          <w:lang w:val="es-419"/>
        </w:rPr>
        <w:t>tiendas de comercio</w:t>
      </w:r>
      <w:r w:rsidR="00934ABA" w:rsidRPr="00934ABA">
        <w:rPr>
          <w:rFonts w:ascii="Arial" w:hAnsi="Arial" w:cs="Arial"/>
          <w:bCs/>
          <w:lang w:val="es-419"/>
        </w:rPr>
        <w:t>,</w:t>
      </w:r>
      <w:r w:rsidR="008122CC" w:rsidRPr="008122CC">
        <w:rPr>
          <w:rFonts w:ascii="Arial" w:hAnsi="Arial" w:cs="Arial"/>
          <w:bCs/>
          <w:lang w:val="es-419"/>
        </w:rPr>
        <w:t xml:space="preserve"> tanto al por menor</w:t>
      </w:r>
      <w:r w:rsidR="00934ABA" w:rsidRPr="00A214D0">
        <w:rPr>
          <w:rFonts w:ascii="Arial" w:hAnsi="Arial" w:cs="Arial"/>
          <w:bCs/>
          <w:lang w:val="es-419"/>
        </w:rPr>
        <w:t>,</w:t>
      </w:r>
      <w:r w:rsidR="008122CC" w:rsidRPr="008122CC">
        <w:rPr>
          <w:rFonts w:ascii="Arial" w:hAnsi="Arial" w:cs="Arial"/>
          <w:bCs/>
          <w:lang w:val="es-419"/>
        </w:rPr>
        <w:t xml:space="preserve"> como al por mayor por todos los lugares del pa</w:t>
      </w:r>
      <w:r w:rsidR="00A214D0">
        <w:rPr>
          <w:rFonts w:ascii="Arial" w:hAnsi="Arial" w:cs="Arial"/>
          <w:bCs/>
          <w:lang w:val="es-419"/>
        </w:rPr>
        <w:t xml:space="preserve">ís, sobre todo </w:t>
      </w:r>
      <w:r w:rsidR="00D104B4">
        <w:rPr>
          <w:rFonts w:ascii="Arial" w:hAnsi="Arial" w:cs="Arial"/>
          <w:bCs/>
          <w:lang w:val="es-419"/>
        </w:rPr>
        <w:t>en</w:t>
      </w:r>
      <w:r w:rsidR="00D104B4" w:rsidRPr="00D104B4">
        <w:rPr>
          <w:rFonts w:ascii="Arial" w:hAnsi="Arial" w:cs="Arial"/>
          <w:bCs/>
          <w:lang w:val="es-419"/>
        </w:rPr>
        <w:t xml:space="preserve"> aquellas</w:t>
      </w:r>
      <w:r w:rsidR="00A214D0">
        <w:rPr>
          <w:rFonts w:ascii="Arial" w:hAnsi="Arial" w:cs="Arial"/>
          <w:bCs/>
          <w:lang w:val="es-419"/>
        </w:rPr>
        <w:t xml:space="preserve"> regiones interioranas que son las que presentan mayores índices </w:t>
      </w:r>
      <w:r w:rsidR="00A214D0" w:rsidRPr="00A214D0">
        <w:rPr>
          <w:rFonts w:ascii="Arial" w:hAnsi="Arial" w:cs="Arial"/>
          <w:bCs/>
          <w:lang w:val="es-419"/>
        </w:rPr>
        <w:t xml:space="preserve">de crecimiento. </w:t>
      </w:r>
    </w:p>
    <w:p w14:paraId="1C929F89" w14:textId="46BECFED" w:rsidR="00D43B3D" w:rsidRDefault="00D55230" w:rsidP="00CC77F9">
      <w:pPr>
        <w:spacing w:after="0" w:line="360" w:lineRule="auto"/>
        <w:jc w:val="both"/>
        <w:rPr>
          <w:rFonts w:ascii="Arial" w:hAnsi="Arial" w:cs="Arial"/>
          <w:bCs/>
          <w:lang w:val="es-419"/>
        </w:rPr>
      </w:pPr>
      <w:r w:rsidRPr="00D55230">
        <w:rPr>
          <w:rFonts w:ascii="Arial" w:hAnsi="Arial" w:cs="Arial"/>
          <w:bCs/>
          <w:lang w:val="es-419"/>
        </w:rPr>
        <w:t xml:space="preserve">Según un </w:t>
      </w:r>
      <w:r w:rsidRPr="00D55230">
        <w:rPr>
          <w:rFonts w:ascii="Arial" w:hAnsi="Arial" w:cs="Arial"/>
          <w:lang w:val="es-419"/>
        </w:rPr>
        <w:t>e</w:t>
      </w:r>
      <w:r w:rsidRPr="005C0D24">
        <w:rPr>
          <w:rFonts w:ascii="Arial" w:hAnsi="Arial" w:cs="Arial"/>
          <w:lang w:val="es-419"/>
        </w:rPr>
        <w:t>studio hecho por el Instituto Data Popular</w:t>
      </w:r>
      <w:r w:rsidRPr="00D55230">
        <w:rPr>
          <w:rFonts w:ascii="Arial" w:hAnsi="Arial" w:cs="Arial"/>
          <w:lang w:val="es-419"/>
        </w:rPr>
        <w:t>,</w:t>
      </w:r>
      <w:r w:rsidRPr="00674234">
        <w:rPr>
          <w:rFonts w:ascii="Arial" w:hAnsi="Arial" w:cs="Arial"/>
          <w:bCs/>
          <w:lang w:val="es-419"/>
        </w:rPr>
        <w:t xml:space="preserve"> </w:t>
      </w:r>
      <w:r w:rsidR="00C07B55" w:rsidRPr="00674234">
        <w:rPr>
          <w:rFonts w:ascii="Arial" w:hAnsi="Arial" w:cs="Arial"/>
          <w:bCs/>
          <w:lang w:val="es-419"/>
        </w:rPr>
        <w:t>el</w:t>
      </w:r>
      <w:r w:rsidR="00CC222E" w:rsidRPr="00674234">
        <w:rPr>
          <w:rFonts w:ascii="Arial" w:hAnsi="Arial" w:cs="Arial"/>
          <w:bCs/>
          <w:lang w:val="es-419"/>
        </w:rPr>
        <w:t xml:space="preserve"> interior </w:t>
      </w:r>
      <w:r>
        <w:rPr>
          <w:rFonts w:ascii="Arial" w:hAnsi="Arial" w:cs="Arial"/>
          <w:bCs/>
          <w:lang w:val="es-419"/>
        </w:rPr>
        <w:t xml:space="preserve">de Brasil </w:t>
      </w:r>
      <w:r w:rsidR="00CC222E" w:rsidRPr="00674234">
        <w:rPr>
          <w:rFonts w:ascii="Arial" w:hAnsi="Arial" w:cs="Arial"/>
          <w:bCs/>
          <w:lang w:val="es-419"/>
        </w:rPr>
        <w:t xml:space="preserve">aglomera aproximadamente 94,3 millones de habitantes, lo que equivale </w:t>
      </w:r>
      <w:r w:rsidR="00300133" w:rsidRPr="00674234">
        <w:rPr>
          <w:rFonts w:ascii="Arial" w:hAnsi="Arial" w:cs="Arial"/>
          <w:bCs/>
          <w:lang w:val="es-419"/>
        </w:rPr>
        <w:t xml:space="preserve">al 49% de la población total del </w:t>
      </w:r>
      <w:r w:rsidR="00C07B55" w:rsidRPr="00674234">
        <w:rPr>
          <w:rFonts w:ascii="Arial" w:hAnsi="Arial" w:cs="Arial"/>
          <w:bCs/>
          <w:lang w:val="es-419"/>
        </w:rPr>
        <w:t>país</w:t>
      </w:r>
      <w:r>
        <w:rPr>
          <w:rFonts w:ascii="Arial" w:hAnsi="Arial" w:cs="Arial"/>
          <w:bCs/>
          <w:lang w:val="es-419"/>
        </w:rPr>
        <w:t xml:space="preserve"> </w:t>
      </w:r>
      <w:r w:rsidR="00543585">
        <w:rPr>
          <w:rFonts w:ascii="Arial" w:hAnsi="Arial" w:cs="Arial"/>
          <w:bCs/>
          <w:lang w:val="es-419"/>
        </w:rPr>
        <w:t xml:space="preserve">y cuya renta es movida, </w:t>
      </w:r>
      <w:r w:rsidR="005D27E0" w:rsidRPr="009F51DA">
        <w:rPr>
          <w:rFonts w:ascii="Arial" w:hAnsi="Arial" w:cs="Arial"/>
          <w:bCs/>
          <w:lang w:val="es-419"/>
        </w:rPr>
        <w:t>tanto</w:t>
      </w:r>
      <w:r w:rsidR="00543585">
        <w:rPr>
          <w:rFonts w:ascii="Arial" w:hAnsi="Arial" w:cs="Arial"/>
          <w:bCs/>
          <w:lang w:val="es-419"/>
        </w:rPr>
        <w:t xml:space="preserve"> por programas como el “</w:t>
      </w:r>
      <w:r w:rsidR="00543585" w:rsidRPr="00AE3E72">
        <w:rPr>
          <w:rFonts w:ascii="Arial" w:hAnsi="Arial" w:cs="Arial"/>
          <w:bCs/>
          <w:lang w:val="es-419"/>
        </w:rPr>
        <w:t xml:space="preserve">bolsa </w:t>
      </w:r>
      <w:r w:rsidR="00A3664B" w:rsidRPr="00AE3E72">
        <w:rPr>
          <w:rFonts w:ascii="Arial" w:hAnsi="Arial" w:cs="Arial"/>
          <w:bCs/>
          <w:lang w:val="es-419"/>
        </w:rPr>
        <w:t>familia</w:t>
      </w:r>
      <w:r w:rsidR="00543585" w:rsidRPr="00AE3E72">
        <w:rPr>
          <w:rFonts w:ascii="Arial" w:hAnsi="Arial" w:cs="Arial"/>
          <w:bCs/>
          <w:lang w:val="es-419"/>
        </w:rPr>
        <w:t xml:space="preserve">”, </w:t>
      </w:r>
      <w:r w:rsidR="005D27E0" w:rsidRPr="009F51DA">
        <w:rPr>
          <w:rFonts w:ascii="Arial" w:hAnsi="Arial" w:cs="Arial"/>
          <w:bCs/>
          <w:lang w:val="es-419"/>
        </w:rPr>
        <w:t xml:space="preserve">como por </w:t>
      </w:r>
      <w:r w:rsidR="00C4629D" w:rsidRPr="00C4629D">
        <w:rPr>
          <w:rFonts w:ascii="Arial" w:hAnsi="Arial" w:cs="Arial"/>
          <w:bCs/>
          <w:lang w:val="es-419"/>
        </w:rPr>
        <w:t xml:space="preserve">la jubilación y el funcionalismo público. Solamente de “bolsa </w:t>
      </w:r>
      <w:r w:rsidR="00A3664B" w:rsidRPr="00C4629D">
        <w:rPr>
          <w:rFonts w:ascii="Arial" w:hAnsi="Arial" w:cs="Arial"/>
          <w:bCs/>
          <w:lang w:val="es-419"/>
        </w:rPr>
        <w:t>familia</w:t>
      </w:r>
      <w:r w:rsidR="00C4629D" w:rsidRPr="00C4629D">
        <w:rPr>
          <w:rFonts w:ascii="Arial" w:hAnsi="Arial" w:cs="Arial"/>
          <w:bCs/>
          <w:lang w:val="es-419"/>
        </w:rPr>
        <w:t xml:space="preserve">” son 8,7 millones de </w:t>
      </w:r>
      <w:r w:rsidR="00A3664B" w:rsidRPr="00C4629D">
        <w:rPr>
          <w:rFonts w:ascii="Arial" w:hAnsi="Arial" w:cs="Arial"/>
          <w:bCs/>
          <w:lang w:val="es-419"/>
        </w:rPr>
        <w:t>beneficiarios</w:t>
      </w:r>
      <w:r w:rsidR="00C4629D" w:rsidRPr="00C4629D">
        <w:rPr>
          <w:rFonts w:ascii="Arial" w:hAnsi="Arial" w:cs="Arial"/>
          <w:bCs/>
          <w:lang w:val="es-419"/>
        </w:rPr>
        <w:t>, o sea, 63% del total.</w:t>
      </w:r>
      <w:r w:rsidRPr="00D55230">
        <w:rPr>
          <w:rFonts w:ascii="Arial" w:hAnsi="Arial" w:cs="Arial"/>
          <w:bCs/>
          <w:lang w:val="es-419"/>
        </w:rPr>
        <w:t xml:space="preserve"> </w:t>
      </w:r>
      <w:r w:rsidR="00C74BC7" w:rsidRPr="00C74BC7">
        <w:rPr>
          <w:rFonts w:ascii="Arial" w:hAnsi="Arial" w:cs="Arial"/>
          <w:bCs/>
          <w:lang w:val="es-419"/>
        </w:rPr>
        <w:t>Seg</w:t>
      </w:r>
      <w:r w:rsidR="00C74BC7" w:rsidRPr="00BE6017">
        <w:rPr>
          <w:rFonts w:ascii="Arial" w:hAnsi="Arial" w:cs="Arial"/>
          <w:bCs/>
          <w:lang w:val="es-419"/>
        </w:rPr>
        <w:t xml:space="preserve">ún este mismo </w:t>
      </w:r>
      <w:r w:rsidR="0004115B" w:rsidRPr="00BE6017">
        <w:rPr>
          <w:rFonts w:ascii="Arial" w:hAnsi="Arial" w:cs="Arial"/>
          <w:bCs/>
          <w:lang w:val="es-419"/>
        </w:rPr>
        <w:t>estudio</w:t>
      </w:r>
      <w:r w:rsidR="00C74BC7" w:rsidRPr="00BE6017">
        <w:rPr>
          <w:rFonts w:ascii="Arial" w:hAnsi="Arial" w:cs="Arial"/>
          <w:bCs/>
          <w:lang w:val="es-419"/>
        </w:rPr>
        <w:t>, e</w:t>
      </w:r>
      <w:r w:rsidR="00B43D10" w:rsidRPr="00B43D10">
        <w:rPr>
          <w:rFonts w:ascii="Arial" w:hAnsi="Arial" w:cs="Arial"/>
          <w:bCs/>
          <w:lang w:val="es-419"/>
        </w:rPr>
        <w:t xml:space="preserve">sta es la población </w:t>
      </w:r>
      <w:r w:rsidR="00B43D10" w:rsidRPr="00D55230">
        <w:rPr>
          <w:rFonts w:ascii="Arial" w:hAnsi="Arial" w:cs="Arial"/>
          <w:bCs/>
          <w:lang w:val="es-419"/>
        </w:rPr>
        <w:t>que</w:t>
      </w:r>
      <w:r w:rsidR="00B43D10" w:rsidRPr="00B43D10">
        <w:rPr>
          <w:rFonts w:ascii="Arial" w:hAnsi="Arial" w:cs="Arial"/>
          <w:bCs/>
          <w:lang w:val="es-419"/>
        </w:rPr>
        <w:t xml:space="preserve">, </w:t>
      </w:r>
      <w:r w:rsidR="001127FF">
        <w:rPr>
          <w:rFonts w:ascii="Arial" w:hAnsi="Arial" w:cs="Arial"/>
          <w:bCs/>
          <w:lang w:val="es-419"/>
        </w:rPr>
        <w:t>en</w:t>
      </w:r>
      <w:r w:rsidR="00B43D10" w:rsidRPr="00B43D10">
        <w:rPr>
          <w:rFonts w:ascii="Arial" w:hAnsi="Arial" w:cs="Arial"/>
          <w:bCs/>
          <w:lang w:val="es-419"/>
        </w:rPr>
        <w:t xml:space="preserve"> la ac</w:t>
      </w:r>
      <w:r w:rsidR="00B43D10" w:rsidRPr="007F06C5">
        <w:rPr>
          <w:rFonts w:ascii="Arial" w:hAnsi="Arial" w:cs="Arial"/>
          <w:bCs/>
          <w:lang w:val="es-419"/>
        </w:rPr>
        <w:t xml:space="preserve">tualidad, </w:t>
      </w:r>
      <w:r w:rsidR="00B43D10" w:rsidRPr="00D55230">
        <w:rPr>
          <w:rFonts w:ascii="Arial" w:hAnsi="Arial" w:cs="Arial"/>
          <w:bCs/>
          <w:lang w:val="es-419"/>
        </w:rPr>
        <w:t xml:space="preserve">registra </w:t>
      </w:r>
      <w:r w:rsidR="00B43D10" w:rsidRPr="00674234">
        <w:rPr>
          <w:rFonts w:ascii="Arial" w:hAnsi="Arial" w:cs="Arial"/>
          <w:bCs/>
          <w:lang w:val="es-419"/>
        </w:rPr>
        <w:t>u</w:t>
      </w:r>
      <w:r w:rsidR="00B43D10" w:rsidRPr="00D55230">
        <w:rPr>
          <w:rFonts w:ascii="Arial" w:hAnsi="Arial" w:cs="Arial"/>
          <w:bCs/>
          <w:lang w:val="es-419"/>
        </w:rPr>
        <w:t>n</w:t>
      </w:r>
      <w:r w:rsidR="00B43D10" w:rsidRPr="00674234">
        <w:rPr>
          <w:rFonts w:ascii="Arial" w:hAnsi="Arial" w:cs="Arial"/>
          <w:bCs/>
          <w:lang w:val="es-419"/>
        </w:rPr>
        <w:t xml:space="preserve"> consumo de </w:t>
      </w:r>
      <w:r w:rsidR="00B43D10">
        <w:rPr>
          <w:rFonts w:ascii="Arial" w:hAnsi="Arial" w:cs="Arial"/>
          <w:bCs/>
          <w:lang w:val="es-419"/>
        </w:rPr>
        <w:t>827 billones de reales</w:t>
      </w:r>
      <w:r w:rsidR="00B43D10" w:rsidRPr="00636D78">
        <w:rPr>
          <w:rFonts w:ascii="Arial" w:hAnsi="Arial" w:cs="Arial"/>
          <w:bCs/>
          <w:lang w:val="es-419"/>
        </w:rPr>
        <w:t xml:space="preserve"> o sea, aproximadamente 38% de</w:t>
      </w:r>
      <w:r w:rsidR="00B43D10" w:rsidRPr="00040AA1">
        <w:rPr>
          <w:rFonts w:ascii="Arial" w:hAnsi="Arial" w:cs="Arial"/>
          <w:bCs/>
          <w:lang w:val="es-419"/>
        </w:rPr>
        <w:t xml:space="preserve"> todo</w:t>
      </w:r>
      <w:r w:rsidR="00B43D10" w:rsidRPr="00636D78">
        <w:rPr>
          <w:rFonts w:ascii="Arial" w:hAnsi="Arial" w:cs="Arial"/>
          <w:bCs/>
          <w:lang w:val="es-419"/>
        </w:rPr>
        <w:t xml:space="preserve"> </w:t>
      </w:r>
      <w:r w:rsidR="00B43D10">
        <w:rPr>
          <w:rFonts w:ascii="Arial" w:hAnsi="Arial" w:cs="Arial"/>
          <w:bCs/>
          <w:lang w:val="es-419"/>
        </w:rPr>
        <w:t>el consumo de Brasil</w:t>
      </w:r>
      <w:r w:rsidR="007F06C5" w:rsidRPr="007F06C5">
        <w:rPr>
          <w:rFonts w:ascii="Arial" w:hAnsi="Arial" w:cs="Arial"/>
          <w:bCs/>
          <w:lang w:val="es-419"/>
        </w:rPr>
        <w:t xml:space="preserve">. </w:t>
      </w:r>
      <w:r w:rsidR="00A54F03" w:rsidRPr="00A54F03">
        <w:rPr>
          <w:rFonts w:ascii="Arial" w:hAnsi="Arial" w:cs="Arial"/>
          <w:bCs/>
          <w:lang w:val="es-419"/>
        </w:rPr>
        <w:t xml:space="preserve">Lo que nos </w:t>
      </w:r>
      <w:r w:rsidR="00DE14E2">
        <w:rPr>
          <w:rFonts w:ascii="Arial" w:hAnsi="Arial" w:cs="Arial"/>
          <w:bCs/>
          <w:lang w:val="es-419"/>
        </w:rPr>
        <w:t>intere</w:t>
      </w:r>
      <w:r w:rsidR="00A54F03" w:rsidRPr="00A54F03">
        <w:rPr>
          <w:rFonts w:ascii="Arial" w:hAnsi="Arial" w:cs="Arial"/>
          <w:bCs/>
          <w:lang w:val="es-419"/>
        </w:rPr>
        <w:t xml:space="preserve">sa </w:t>
      </w:r>
      <w:r w:rsidR="00DE14E2" w:rsidRPr="00A54F03">
        <w:rPr>
          <w:rFonts w:ascii="Arial" w:hAnsi="Arial" w:cs="Arial"/>
          <w:bCs/>
          <w:lang w:val="es-419"/>
        </w:rPr>
        <w:t>aquí</w:t>
      </w:r>
      <w:r w:rsidR="00A54F03" w:rsidRPr="00A54F03">
        <w:rPr>
          <w:rFonts w:ascii="Arial" w:hAnsi="Arial" w:cs="Arial"/>
          <w:bCs/>
          <w:lang w:val="es-419"/>
        </w:rPr>
        <w:t xml:space="preserve">, sin embargo, es </w:t>
      </w:r>
      <w:r w:rsidR="00DE14E2" w:rsidRPr="00A54F03">
        <w:rPr>
          <w:rFonts w:ascii="Arial" w:hAnsi="Arial" w:cs="Arial"/>
          <w:bCs/>
          <w:lang w:val="es-419"/>
        </w:rPr>
        <w:t>resaltar</w:t>
      </w:r>
      <w:r w:rsidR="00A54F03" w:rsidRPr="00A54F03">
        <w:rPr>
          <w:rFonts w:ascii="Arial" w:hAnsi="Arial" w:cs="Arial"/>
          <w:bCs/>
          <w:lang w:val="es-419"/>
        </w:rPr>
        <w:t xml:space="preserve"> que e</w:t>
      </w:r>
      <w:r w:rsidRPr="00D55230">
        <w:rPr>
          <w:rFonts w:ascii="Arial" w:hAnsi="Arial" w:cs="Arial"/>
          <w:bCs/>
          <w:lang w:val="es-419"/>
        </w:rPr>
        <w:t xml:space="preserve">ste interior </w:t>
      </w:r>
      <w:r w:rsidR="00BC2043" w:rsidRPr="00D55230">
        <w:rPr>
          <w:rFonts w:ascii="Arial" w:hAnsi="Arial" w:cs="Arial"/>
          <w:bCs/>
          <w:lang w:val="es-419"/>
        </w:rPr>
        <w:t>estaría</w:t>
      </w:r>
      <w:r w:rsidRPr="00D55230">
        <w:rPr>
          <w:rFonts w:ascii="Arial" w:hAnsi="Arial" w:cs="Arial"/>
          <w:bCs/>
          <w:lang w:val="es-419"/>
        </w:rPr>
        <w:t xml:space="preserve"> </w:t>
      </w:r>
      <w:r w:rsidR="00BC2043" w:rsidRPr="00D55230">
        <w:rPr>
          <w:rFonts w:ascii="Arial" w:hAnsi="Arial" w:cs="Arial"/>
          <w:bCs/>
          <w:lang w:val="es-419"/>
        </w:rPr>
        <w:t>constituido</w:t>
      </w:r>
      <w:r w:rsidRPr="00D55230">
        <w:rPr>
          <w:rFonts w:ascii="Arial" w:hAnsi="Arial" w:cs="Arial"/>
          <w:bCs/>
          <w:lang w:val="es-419"/>
        </w:rPr>
        <w:t xml:space="preserve"> por 4.619 ciudades de las cuales cerca de 4.000 </w:t>
      </w:r>
      <w:r w:rsidR="009F51DA">
        <w:rPr>
          <w:rFonts w:ascii="Arial" w:hAnsi="Arial" w:cs="Arial"/>
          <w:bCs/>
          <w:lang w:val="es-419"/>
        </w:rPr>
        <w:t>tienen hasta 50 mil habitantes y</w:t>
      </w:r>
      <w:r w:rsidRPr="00D55230">
        <w:rPr>
          <w:rFonts w:ascii="Arial" w:hAnsi="Arial" w:cs="Arial"/>
          <w:bCs/>
          <w:lang w:val="es-419"/>
        </w:rPr>
        <w:t xml:space="preserve"> apenas 0,3% tienen más de 200 mil</w:t>
      </w:r>
      <w:r w:rsidRPr="00D55230">
        <w:rPr>
          <w:rStyle w:val="Refdenotadefim"/>
          <w:rFonts w:ascii="Arial" w:hAnsi="Arial" w:cs="Arial"/>
          <w:bCs/>
          <w:lang w:val="es-419"/>
        </w:rPr>
        <w:t xml:space="preserve"> </w:t>
      </w:r>
      <w:r w:rsidR="00674234">
        <w:rPr>
          <w:rStyle w:val="Refdenotadefim"/>
          <w:rFonts w:ascii="Arial" w:hAnsi="Arial" w:cs="Arial"/>
          <w:bCs/>
          <w:lang w:val="es-419"/>
        </w:rPr>
        <w:endnoteReference w:id="15"/>
      </w:r>
      <w:r w:rsidR="00BC2043">
        <w:rPr>
          <w:rFonts w:ascii="Arial" w:hAnsi="Arial" w:cs="Arial"/>
          <w:bCs/>
          <w:lang w:val="es-419"/>
        </w:rPr>
        <w:t xml:space="preserve">. </w:t>
      </w:r>
    </w:p>
    <w:p w14:paraId="3FFF0D62" w14:textId="336F2197" w:rsidR="000944CF" w:rsidRPr="00641541" w:rsidRDefault="00425708" w:rsidP="00CC77F9">
      <w:pPr>
        <w:spacing w:after="0" w:line="360" w:lineRule="auto"/>
        <w:jc w:val="both"/>
        <w:rPr>
          <w:rFonts w:ascii="Arial" w:hAnsi="Arial" w:cs="Arial"/>
          <w:bCs/>
          <w:lang w:val="es-419"/>
        </w:rPr>
      </w:pPr>
      <w:r w:rsidRPr="0008098D">
        <w:rPr>
          <w:rFonts w:ascii="Arial" w:hAnsi="Arial" w:cs="Arial"/>
          <w:bCs/>
          <w:lang w:val="es-419"/>
        </w:rPr>
        <w:t>E</w:t>
      </w:r>
      <w:r w:rsidR="00D43B3D">
        <w:rPr>
          <w:rFonts w:ascii="Arial" w:hAnsi="Arial" w:cs="Arial"/>
          <w:bCs/>
          <w:lang w:val="es-419"/>
        </w:rPr>
        <w:t>stos espacio</w:t>
      </w:r>
      <w:r w:rsidRPr="0008098D">
        <w:rPr>
          <w:rFonts w:ascii="Arial" w:hAnsi="Arial" w:cs="Arial"/>
          <w:bCs/>
          <w:lang w:val="es-419"/>
        </w:rPr>
        <w:t>s corresponden a las ciudades media</w:t>
      </w:r>
      <w:r w:rsidR="0008098D" w:rsidRPr="0008098D">
        <w:rPr>
          <w:rFonts w:ascii="Arial" w:hAnsi="Arial" w:cs="Arial"/>
          <w:bCs/>
          <w:lang w:val="es-419"/>
        </w:rPr>
        <w:t>s</w:t>
      </w:r>
      <w:r w:rsidRPr="0008098D">
        <w:rPr>
          <w:rFonts w:ascii="Arial" w:hAnsi="Arial" w:cs="Arial"/>
          <w:bCs/>
          <w:lang w:val="es-419"/>
        </w:rPr>
        <w:t xml:space="preserve"> del pa</w:t>
      </w:r>
      <w:r w:rsidR="000944CF">
        <w:rPr>
          <w:rFonts w:ascii="Arial" w:hAnsi="Arial" w:cs="Arial"/>
          <w:bCs/>
          <w:lang w:val="es-419"/>
        </w:rPr>
        <w:t xml:space="preserve">ís que </w:t>
      </w:r>
      <w:r w:rsidR="000944CF" w:rsidRPr="000944CF">
        <w:rPr>
          <w:rFonts w:ascii="Arial" w:hAnsi="Arial" w:cs="Arial"/>
          <w:bCs/>
          <w:lang w:val="es-419"/>
        </w:rPr>
        <w:t>son definidas</w:t>
      </w:r>
      <w:r w:rsidR="006E562C">
        <w:rPr>
          <w:rFonts w:ascii="Arial" w:hAnsi="Arial" w:cs="Arial"/>
          <w:bCs/>
          <w:lang w:val="es-419"/>
        </w:rPr>
        <w:t xml:space="preserve"> por Deus</w:t>
      </w:r>
      <w:r w:rsidR="00F44F0D" w:rsidRPr="00F44F0D">
        <w:rPr>
          <w:rFonts w:ascii="Arial" w:hAnsi="Arial" w:cs="Arial"/>
          <w:bCs/>
          <w:lang w:val="es-419"/>
        </w:rPr>
        <w:t>,</w:t>
      </w:r>
      <w:r w:rsidR="006E562C">
        <w:rPr>
          <w:rFonts w:ascii="Arial" w:hAnsi="Arial" w:cs="Arial"/>
          <w:bCs/>
          <w:lang w:val="es-419"/>
        </w:rPr>
        <w:t xml:space="preserve"> 2004</w:t>
      </w:r>
      <w:r w:rsidR="00F1224C" w:rsidRPr="00F1224C">
        <w:rPr>
          <w:rFonts w:ascii="Arial" w:hAnsi="Arial" w:cs="Arial"/>
          <w:bCs/>
          <w:lang w:val="es-ES"/>
        </w:rPr>
        <w:t>,</w:t>
      </w:r>
      <w:r w:rsidR="006E562C">
        <w:rPr>
          <w:rFonts w:ascii="Arial" w:hAnsi="Arial" w:cs="Arial"/>
          <w:bCs/>
          <w:lang w:val="es-419"/>
        </w:rPr>
        <w:t xml:space="preserve"> como </w:t>
      </w:r>
      <w:r w:rsidR="000944CF" w:rsidRPr="000944CF">
        <w:rPr>
          <w:rFonts w:ascii="Arial" w:hAnsi="Arial" w:cs="Arial"/>
          <w:bCs/>
          <w:lang w:val="es-419"/>
        </w:rPr>
        <w:t>aquellas ciudades con una población por encima de la media regional, que ejercen una influencia</w:t>
      </w:r>
      <w:r w:rsidR="006B3E80" w:rsidRPr="008F6E92">
        <w:rPr>
          <w:rFonts w:ascii="Arial" w:hAnsi="Arial" w:cs="Arial"/>
          <w:bCs/>
          <w:lang w:val="es-419"/>
        </w:rPr>
        <w:t xml:space="preserve"> importante</w:t>
      </w:r>
      <w:r w:rsidR="000944CF" w:rsidRPr="000944CF">
        <w:rPr>
          <w:rFonts w:ascii="Arial" w:hAnsi="Arial" w:cs="Arial"/>
          <w:bCs/>
          <w:lang w:val="es-419"/>
        </w:rPr>
        <w:t xml:space="preserve"> en una determinada subregi</w:t>
      </w:r>
      <w:r w:rsidR="000944CF">
        <w:rPr>
          <w:rFonts w:ascii="Arial" w:hAnsi="Arial" w:cs="Arial"/>
          <w:bCs/>
          <w:lang w:val="es-419"/>
        </w:rPr>
        <w:t xml:space="preserve">ón </w:t>
      </w:r>
      <w:r w:rsidR="008F6E92" w:rsidRPr="008F6E92">
        <w:rPr>
          <w:rFonts w:ascii="Arial" w:hAnsi="Arial" w:cs="Arial"/>
          <w:bCs/>
          <w:lang w:val="es-419"/>
        </w:rPr>
        <w:t>desempeñan</w:t>
      </w:r>
      <w:r w:rsidR="006C01AB" w:rsidRPr="00B71429">
        <w:rPr>
          <w:rFonts w:ascii="Arial" w:hAnsi="Arial" w:cs="Arial"/>
          <w:bCs/>
          <w:lang w:val="es-419"/>
        </w:rPr>
        <w:t>do</w:t>
      </w:r>
      <w:r w:rsidR="008F6E92" w:rsidRPr="008F6E92">
        <w:rPr>
          <w:rFonts w:ascii="Arial" w:hAnsi="Arial" w:cs="Arial"/>
          <w:bCs/>
          <w:lang w:val="es-419"/>
        </w:rPr>
        <w:t xml:space="preserve"> </w:t>
      </w:r>
      <w:r w:rsidR="00F0319B">
        <w:rPr>
          <w:rFonts w:ascii="Arial" w:hAnsi="Arial" w:cs="Arial"/>
          <w:bCs/>
          <w:lang w:val="es-419"/>
        </w:rPr>
        <w:t>determi</w:t>
      </w:r>
      <w:r w:rsidR="008F6E92" w:rsidRPr="00F0319B">
        <w:rPr>
          <w:rFonts w:ascii="Arial" w:hAnsi="Arial" w:cs="Arial"/>
          <w:bCs/>
          <w:lang w:val="es-419"/>
        </w:rPr>
        <w:t>n</w:t>
      </w:r>
      <w:r w:rsidR="00F0319B" w:rsidRPr="006C01AB">
        <w:rPr>
          <w:rFonts w:ascii="Arial" w:hAnsi="Arial" w:cs="Arial"/>
          <w:bCs/>
          <w:lang w:val="es-419"/>
        </w:rPr>
        <w:t>a</w:t>
      </w:r>
      <w:r w:rsidR="008F6E92" w:rsidRPr="00F0319B">
        <w:rPr>
          <w:rFonts w:ascii="Arial" w:hAnsi="Arial" w:cs="Arial"/>
          <w:bCs/>
          <w:lang w:val="es-419"/>
        </w:rPr>
        <w:t>das “</w:t>
      </w:r>
      <w:r w:rsidR="000944CF" w:rsidRPr="000944CF">
        <w:rPr>
          <w:rFonts w:ascii="Arial" w:hAnsi="Arial" w:cs="Arial"/>
          <w:bCs/>
          <w:lang w:val="es-419"/>
        </w:rPr>
        <w:t>funciones que la</w:t>
      </w:r>
      <w:r w:rsidR="006E562C" w:rsidRPr="006E562C">
        <w:rPr>
          <w:rFonts w:ascii="Arial" w:hAnsi="Arial" w:cs="Arial"/>
          <w:bCs/>
          <w:lang w:val="es-419"/>
        </w:rPr>
        <w:t>(s)</w:t>
      </w:r>
      <w:r w:rsidR="000944CF" w:rsidRPr="000944CF">
        <w:rPr>
          <w:rFonts w:ascii="Arial" w:hAnsi="Arial" w:cs="Arial"/>
          <w:bCs/>
          <w:lang w:val="es-419"/>
        </w:rPr>
        <w:t xml:space="preserve"> hace</w:t>
      </w:r>
      <w:r w:rsidR="00F1224C" w:rsidRPr="00F1224C">
        <w:rPr>
          <w:rFonts w:ascii="Arial" w:hAnsi="Arial" w:cs="Arial"/>
          <w:bCs/>
          <w:lang w:val="es-ES"/>
        </w:rPr>
        <w:t>(n)</w:t>
      </w:r>
      <w:r w:rsidR="000944CF" w:rsidRPr="000944CF">
        <w:rPr>
          <w:rFonts w:ascii="Arial" w:hAnsi="Arial" w:cs="Arial"/>
          <w:bCs/>
          <w:lang w:val="es-419"/>
        </w:rPr>
        <w:t xml:space="preserve"> asumir el papel de polo regional en la jerarquía urbana, promoviendo el consumo productivo y colectivo de la subregión donde está</w:t>
      </w:r>
      <w:r w:rsidR="00F44F0D" w:rsidRPr="00130F52">
        <w:rPr>
          <w:rFonts w:ascii="Arial" w:hAnsi="Arial" w:cs="Arial"/>
          <w:bCs/>
          <w:lang w:val="es-419"/>
        </w:rPr>
        <w:t>(n)</w:t>
      </w:r>
      <w:r w:rsidR="000944CF" w:rsidRPr="000944CF">
        <w:rPr>
          <w:rFonts w:ascii="Arial" w:hAnsi="Arial" w:cs="Arial"/>
          <w:bCs/>
          <w:lang w:val="es-419"/>
        </w:rPr>
        <w:t xml:space="preserve"> implanta</w:t>
      </w:r>
      <w:r w:rsidR="000944CF" w:rsidRPr="006E562C">
        <w:rPr>
          <w:rFonts w:ascii="Arial" w:hAnsi="Arial" w:cs="Arial"/>
          <w:bCs/>
          <w:lang w:val="es-419"/>
        </w:rPr>
        <w:t>da</w:t>
      </w:r>
      <w:r w:rsidR="00130F52" w:rsidRPr="002A3B6C">
        <w:rPr>
          <w:rFonts w:ascii="Arial" w:hAnsi="Arial" w:cs="Arial"/>
          <w:bCs/>
          <w:lang w:val="es-419"/>
        </w:rPr>
        <w:t>(s)</w:t>
      </w:r>
      <w:r w:rsidR="006E562C" w:rsidRPr="006E562C">
        <w:rPr>
          <w:rFonts w:ascii="Arial" w:hAnsi="Arial" w:cs="Arial"/>
          <w:bCs/>
          <w:lang w:val="es-419"/>
        </w:rPr>
        <w:t xml:space="preserve"> “(</w:t>
      </w:r>
      <w:r w:rsidR="006E562C" w:rsidRPr="009A5065">
        <w:rPr>
          <w:rFonts w:ascii="Arial" w:hAnsi="Arial" w:cs="Arial"/>
          <w:bCs/>
          <w:lang w:val="es-419"/>
        </w:rPr>
        <w:t xml:space="preserve">Deus, 2004, p. </w:t>
      </w:r>
      <w:r w:rsidR="00F01435" w:rsidRPr="009A5065">
        <w:rPr>
          <w:rFonts w:ascii="Arial" w:hAnsi="Arial" w:cs="Arial"/>
          <w:bCs/>
          <w:lang w:val="es-419"/>
        </w:rPr>
        <w:t>90</w:t>
      </w:r>
      <w:r w:rsidR="00C559E8">
        <w:rPr>
          <w:rFonts w:ascii="Arial" w:hAnsi="Arial" w:cs="Arial"/>
          <w:bCs/>
          <w:lang w:val="es-419"/>
        </w:rPr>
        <w:t xml:space="preserve">). </w:t>
      </w:r>
      <w:r w:rsidR="00641541" w:rsidRPr="00641541">
        <w:rPr>
          <w:rFonts w:ascii="Arial" w:hAnsi="Arial" w:cs="Arial"/>
          <w:bCs/>
          <w:lang w:val="es-419"/>
        </w:rPr>
        <w:t xml:space="preserve">Hoy </w:t>
      </w:r>
      <w:r w:rsidR="000E43BA" w:rsidRPr="00641541">
        <w:rPr>
          <w:rFonts w:ascii="Arial" w:hAnsi="Arial" w:cs="Arial"/>
          <w:bCs/>
          <w:lang w:val="es-419"/>
        </w:rPr>
        <w:t>en</w:t>
      </w:r>
      <w:r w:rsidR="00641541" w:rsidRPr="00641541">
        <w:rPr>
          <w:rFonts w:ascii="Arial" w:hAnsi="Arial" w:cs="Arial"/>
          <w:bCs/>
          <w:lang w:val="es-419"/>
        </w:rPr>
        <w:t xml:space="preserve"> </w:t>
      </w:r>
      <w:r w:rsidR="000E43BA" w:rsidRPr="00641541">
        <w:rPr>
          <w:rFonts w:ascii="Arial" w:hAnsi="Arial" w:cs="Arial"/>
          <w:bCs/>
          <w:lang w:val="es-419"/>
        </w:rPr>
        <w:t>día</w:t>
      </w:r>
      <w:r w:rsidR="00641541" w:rsidRPr="00641541">
        <w:rPr>
          <w:rFonts w:ascii="Arial" w:hAnsi="Arial" w:cs="Arial"/>
          <w:bCs/>
          <w:lang w:val="es-419"/>
        </w:rPr>
        <w:t xml:space="preserve"> puede decirse que</w:t>
      </w:r>
      <w:r w:rsidR="000E43BA" w:rsidRPr="000E43BA">
        <w:rPr>
          <w:rFonts w:ascii="Arial" w:hAnsi="Arial" w:cs="Arial"/>
          <w:bCs/>
          <w:lang w:val="es-419"/>
        </w:rPr>
        <w:t>,</w:t>
      </w:r>
      <w:r w:rsidR="00641541" w:rsidRPr="00641541">
        <w:rPr>
          <w:rFonts w:ascii="Arial" w:hAnsi="Arial" w:cs="Arial"/>
          <w:bCs/>
          <w:lang w:val="es-419"/>
        </w:rPr>
        <w:t xml:space="preserve"> a</w:t>
      </w:r>
      <w:r w:rsidR="00BB22C0" w:rsidRPr="00BB22C0">
        <w:rPr>
          <w:rFonts w:ascii="Arial" w:hAnsi="Arial" w:cs="Arial"/>
          <w:bCs/>
          <w:lang w:val="es-419"/>
        </w:rPr>
        <w:t>demás de la importancia de</w:t>
      </w:r>
      <w:r w:rsidR="00195D6F">
        <w:rPr>
          <w:rFonts w:ascii="Arial" w:hAnsi="Arial" w:cs="Arial"/>
          <w:bCs/>
          <w:lang w:val="es-419"/>
        </w:rPr>
        <w:t xml:space="preserve">ntro de una determinada región </w:t>
      </w:r>
      <w:r w:rsidR="00BB22C0" w:rsidRPr="00BB22C0">
        <w:rPr>
          <w:rFonts w:ascii="Arial" w:hAnsi="Arial" w:cs="Arial"/>
          <w:bCs/>
          <w:lang w:val="es-419"/>
        </w:rPr>
        <w:t xml:space="preserve">las ciudades medias </w:t>
      </w:r>
      <w:r w:rsidR="000E43BA" w:rsidRPr="000E43BA">
        <w:rPr>
          <w:rFonts w:ascii="Arial" w:hAnsi="Arial" w:cs="Arial"/>
          <w:bCs/>
          <w:lang w:val="es-419"/>
        </w:rPr>
        <w:t xml:space="preserve">pueden </w:t>
      </w:r>
      <w:r w:rsidR="00B446A9" w:rsidRPr="00B446A9">
        <w:rPr>
          <w:rFonts w:ascii="Arial" w:hAnsi="Arial" w:cs="Arial"/>
          <w:bCs/>
          <w:lang w:val="es-419"/>
        </w:rPr>
        <w:t>definirse</w:t>
      </w:r>
      <w:r w:rsidR="000E43BA" w:rsidRPr="000E43BA">
        <w:rPr>
          <w:rFonts w:ascii="Arial" w:hAnsi="Arial" w:cs="Arial"/>
          <w:bCs/>
          <w:lang w:val="es-419"/>
        </w:rPr>
        <w:t xml:space="preserve"> </w:t>
      </w:r>
      <w:r w:rsidR="00A578AF" w:rsidRPr="00A578AF">
        <w:rPr>
          <w:rFonts w:ascii="Arial" w:hAnsi="Arial" w:cs="Arial"/>
          <w:bCs/>
          <w:lang w:val="es-419"/>
        </w:rPr>
        <w:t xml:space="preserve">además </w:t>
      </w:r>
      <w:r w:rsidR="000E43BA" w:rsidRPr="000E43BA">
        <w:rPr>
          <w:rFonts w:ascii="Arial" w:hAnsi="Arial" w:cs="Arial"/>
          <w:bCs/>
          <w:lang w:val="es-419"/>
        </w:rPr>
        <w:t>por</w:t>
      </w:r>
      <w:r w:rsidR="00641541" w:rsidRPr="00641541">
        <w:rPr>
          <w:rFonts w:ascii="Arial" w:hAnsi="Arial" w:cs="Arial"/>
          <w:bCs/>
          <w:lang w:val="es-419"/>
        </w:rPr>
        <w:t xml:space="preserve"> </w:t>
      </w:r>
      <w:r w:rsidR="004E2237">
        <w:rPr>
          <w:rFonts w:ascii="Arial" w:hAnsi="Arial" w:cs="Arial"/>
          <w:bCs/>
          <w:lang w:val="es-419"/>
        </w:rPr>
        <w:t>el</w:t>
      </w:r>
      <w:r w:rsidR="00641541" w:rsidRPr="00641541">
        <w:rPr>
          <w:rFonts w:ascii="Arial" w:hAnsi="Arial" w:cs="Arial"/>
          <w:bCs/>
          <w:lang w:val="es-419"/>
        </w:rPr>
        <w:t xml:space="preserve"> </w:t>
      </w:r>
      <w:r w:rsidR="000E43BA">
        <w:rPr>
          <w:rFonts w:ascii="Arial" w:hAnsi="Arial" w:cs="Arial"/>
          <w:bCs/>
          <w:lang w:val="es-419"/>
        </w:rPr>
        <w:t>papel</w:t>
      </w:r>
      <w:r w:rsidR="004E2237" w:rsidRPr="00957351">
        <w:rPr>
          <w:rFonts w:ascii="Arial" w:hAnsi="Arial" w:cs="Arial"/>
          <w:bCs/>
          <w:lang w:val="es-419"/>
        </w:rPr>
        <w:t xml:space="preserve"> </w:t>
      </w:r>
      <w:r w:rsidR="00957351">
        <w:rPr>
          <w:rFonts w:ascii="Arial" w:hAnsi="Arial" w:cs="Arial"/>
          <w:bCs/>
          <w:lang w:val="es-419"/>
        </w:rPr>
        <w:t>de mediaci</w:t>
      </w:r>
      <w:r w:rsidR="00957351" w:rsidRPr="000E43BA">
        <w:rPr>
          <w:rFonts w:ascii="Arial" w:hAnsi="Arial" w:cs="Arial"/>
          <w:bCs/>
          <w:lang w:val="es-419"/>
        </w:rPr>
        <w:t>ón</w:t>
      </w:r>
      <w:r w:rsidR="00957351" w:rsidRPr="00641541">
        <w:rPr>
          <w:rFonts w:ascii="Arial" w:hAnsi="Arial" w:cs="Arial"/>
          <w:bCs/>
          <w:lang w:val="es-419"/>
        </w:rPr>
        <w:t xml:space="preserve"> </w:t>
      </w:r>
      <w:r w:rsidR="004E2237" w:rsidRPr="00957351">
        <w:rPr>
          <w:rFonts w:ascii="Arial" w:hAnsi="Arial" w:cs="Arial"/>
          <w:bCs/>
          <w:lang w:val="es-419"/>
        </w:rPr>
        <w:t xml:space="preserve">que cumplen </w:t>
      </w:r>
      <w:r w:rsidR="00641541" w:rsidRPr="00641541">
        <w:rPr>
          <w:rFonts w:ascii="Arial" w:hAnsi="Arial" w:cs="Arial"/>
          <w:bCs/>
          <w:lang w:val="es-419"/>
        </w:rPr>
        <w:t>entre las metrópolis, las ciudades de menor porte e inclusive el cam</w:t>
      </w:r>
      <w:r w:rsidR="00641541">
        <w:rPr>
          <w:rFonts w:ascii="Arial" w:hAnsi="Arial" w:cs="Arial"/>
          <w:bCs/>
          <w:lang w:val="es-419"/>
        </w:rPr>
        <w:t>po por lo que pueden ser consideradas como espacios importantes de difusi</w:t>
      </w:r>
      <w:r w:rsidR="00641541" w:rsidRPr="00641541">
        <w:rPr>
          <w:rFonts w:ascii="Arial" w:hAnsi="Arial" w:cs="Arial"/>
          <w:bCs/>
          <w:lang w:val="es-419"/>
        </w:rPr>
        <w:t xml:space="preserve">ón de ideas, estilos de vida y costumbres más modernos que significan nuevos patrones de consumo. </w:t>
      </w:r>
    </w:p>
    <w:p w14:paraId="36B12E70" w14:textId="4381294E" w:rsidR="00E877F6" w:rsidRPr="00076B0D" w:rsidRDefault="005F630F" w:rsidP="00AD4572">
      <w:pPr>
        <w:spacing w:after="0" w:line="360" w:lineRule="auto"/>
        <w:jc w:val="both"/>
        <w:rPr>
          <w:rFonts w:ascii="Arial" w:hAnsi="Arial" w:cs="Arial"/>
          <w:bCs/>
          <w:lang w:val="es-419"/>
        </w:rPr>
      </w:pPr>
      <w:r w:rsidRPr="005F630F">
        <w:rPr>
          <w:rFonts w:ascii="Arial" w:hAnsi="Arial" w:cs="Arial"/>
          <w:bCs/>
          <w:lang w:val="es-419"/>
        </w:rPr>
        <w:t>Los hábitos de consumo de las poblaciones de las ciudades medias se aseme</w:t>
      </w:r>
      <w:r w:rsidR="006E7872">
        <w:rPr>
          <w:rFonts w:ascii="Arial" w:hAnsi="Arial" w:cs="Arial"/>
          <w:bCs/>
          <w:lang w:val="es-419"/>
        </w:rPr>
        <w:t xml:space="preserve">jan mucho a los de las </w:t>
      </w:r>
      <w:r w:rsidR="009C0DA8">
        <w:rPr>
          <w:rFonts w:ascii="Arial" w:hAnsi="Arial" w:cs="Arial"/>
          <w:bCs/>
          <w:lang w:val="es-419"/>
        </w:rPr>
        <w:t>metrópolis</w:t>
      </w:r>
      <w:r w:rsidR="006E7872">
        <w:rPr>
          <w:rFonts w:ascii="Arial" w:hAnsi="Arial" w:cs="Arial"/>
          <w:bCs/>
          <w:lang w:val="es-419"/>
        </w:rPr>
        <w:t xml:space="preserve">, por eso </w:t>
      </w:r>
      <w:r w:rsidR="00BB1B08" w:rsidRPr="00BB1B08">
        <w:rPr>
          <w:rFonts w:ascii="Arial" w:hAnsi="Arial" w:cs="Arial"/>
          <w:bCs/>
          <w:lang w:val="es-419"/>
        </w:rPr>
        <w:t>varias</w:t>
      </w:r>
      <w:r w:rsidR="009C0DA8" w:rsidRPr="009C0DA8">
        <w:rPr>
          <w:rFonts w:ascii="Arial" w:hAnsi="Arial" w:cs="Arial"/>
          <w:bCs/>
          <w:lang w:val="es-419"/>
        </w:rPr>
        <w:t xml:space="preserve"> de las grandes redes de comercio al por menor </w:t>
      </w:r>
      <w:r w:rsidR="00F1224C" w:rsidRPr="00F1224C">
        <w:rPr>
          <w:rFonts w:ascii="Arial" w:hAnsi="Arial" w:cs="Arial"/>
          <w:bCs/>
          <w:lang w:val="es-ES"/>
        </w:rPr>
        <w:t>tienen</w:t>
      </w:r>
      <w:r w:rsidR="009C0DA8" w:rsidRPr="009C0DA8">
        <w:rPr>
          <w:rFonts w:ascii="Arial" w:hAnsi="Arial" w:cs="Arial"/>
          <w:bCs/>
          <w:lang w:val="es-419"/>
        </w:rPr>
        <w:t xml:space="preserve"> planes de expandir sus </w:t>
      </w:r>
      <w:r w:rsidR="0096613A" w:rsidRPr="009C0DA8">
        <w:rPr>
          <w:rFonts w:ascii="Arial" w:hAnsi="Arial" w:cs="Arial"/>
          <w:bCs/>
          <w:lang w:val="es-419"/>
        </w:rPr>
        <w:t>negocios</w:t>
      </w:r>
      <w:r w:rsidR="009C0DA8" w:rsidRPr="009C0DA8">
        <w:rPr>
          <w:rFonts w:ascii="Arial" w:hAnsi="Arial" w:cs="Arial"/>
          <w:bCs/>
          <w:lang w:val="es-419"/>
        </w:rPr>
        <w:t xml:space="preserve"> </w:t>
      </w:r>
      <w:r w:rsidR="005D781D" w:rsidRPr="0061500D">
        <w:rPr>
          <w:rFonts w:ascii="Arial" w:hAnsi="Arial" w:cs="Arial"/>
          <w:bCs/>
          <w:lang w:val="es-419"/>
        </w:rPr>
        <w:t>en</w:t>
      </w:r>
      <w:r w:rsidR="009C0DA8" w:rsidRPr="009C0DA8">
        <w:rPr>
          <w:rFonts w:ascii="Arial" w:hAnsi="Arial" w:cs="Arial"/>
          <w:bCs/>
          <w:lang w:val="es-419"/>
        </w:rPr>
        <w:t xml:space="preserve"> </w:t>
      </w:r>
      <w:r w:rsidR="0096613A">
        <w:rPr>
          <w:rFonts w:ascii="Arial" w:hAnsi="Arial" w:cs="Arial"/>
          <w:bCs/>
          <w:lang w:val="es-419"/>
        </w:rPr>
        <w:t>estos espacios.</w:t>
      </w:r>
      <w:r w:rsidR="0096613A" w:rsidRPr="0096613A">
        <w:rPr>
          <w:rFonts w:ascii="Arial" w:hAnsi="Arial" w:cs="Arial"/>
          <w:bCs/>
          <w:lang w:val="es-419"/>
        </w:rPr>
        <w:t xml:space="preserve"> Es así com</w:t>
      </w:r>
      <w:r w:rsidR="00F1224C">
        <w:rPr>
          <w:rFonts w:ascii="Arial" w:hAnsi="Arial" w:cs="Arial"/>
          <w:bCs/>
          <w:lang w:val="es-419"/>
        </w:rPr>
        <w:t>o en los últimos años, shopping</w:t>
      </w:r>
      <w:r w:rsidR="0096613A" w:rsidRPr="0096613A">
        <w:rPr>
          <w:rFonts w:ascii="Arial" w:hAnsi="Arial" w:cs="Arial"/>
          <w:bCs/>
          <w:lang w:val="es-419"/>
        </w:rPr>
        <w:t xml:space="preserve"> centers </w:t>
      </w:r>
      <w:r w:rsidR="00BB1B08" w:rsidRPr="00BB1B08">
        <w:rPr>
          <w:rFonts w:ascii="Arial" w:hAnsi="Arial" w:cs="Arial"/>
          <w:bCs/>
          <w:lang w:val="es-419"/>
        </w:rPr>
        <w:t>y</w:t>
      </w:r>
      <w:r w:rsidR="0096613A" w:rsidRPr="0096613A">
        <w:rPr>
          <w:rFonts w:ascii="Arial" w:hAnsi="Arial" w:cs="Arial"/>
          <w:bCs/>
          <w:lang w:val="es-419"/>
        </w:rPr>
        <w:t xml:space="preserve"> redes al por menor avanzaron </w:t>
      </w:r>
      <w:r w:rsidR="00F932A9" w:rsidRPr="00F932A9">
        <w:rPr>
          <w:rFonts w:ascii="Arial" w:hAnsi="Arial" w:cs="Arial"/>
          <w:bCs/>
          <w:lang w:val="es-419"/>
        </w:rPr>
        <w:t>sobre estas ciudades</w:t>
      </w:r>
      <w:r w:rsidR="0096613A" w:rsidRPr="0096613A">
        <w:rPr>
          <w:rFonts w:ascii="Arial" w:hAnsi="Arial" w:cs="Arial"/>
          <w:bCs/>
          <w:lang w:val="es-419"/>
        </w:rPr>
        <w:t xml:space="preserve">, sobre todo, para </w:t>
      </w:r>
      <w:r w:rsidR="00F932A9">
        <w:rPr>
          <w:rFonts w:ascii="Arial" w:hAnsi="Arial" w:cs="Arial"/>
          <w:bCs/>
          <w:lang w:val="es-419"/>
        </w:rPr>
        <w:t xml:space="preserve">las </w:t>
      </w:r>
      <w:r w:rsidR="0096613A" w:rsidRPr="0096613A">
        <w:rPr>
          <w:rFonts w:ascii="Arial" w:hAnsi="Arial" w:cs="Arial"/>
          <w:bCs/>
          <w:lang w:val="es-419"/>
        </w:rPr>
        <w:t xml:space="preserve">interioranas de la región sudeste del país que </w:t>
      </w:r>
      <w:r w:rsidR="00366117" w:rsidRPr="0096613A">
        <w:rPr>
          <w:rFonts w:ascii="Arial" w:hAnsi="Arial" w:cs="Arial"/>
          <w:bCs/>
          <w:lang w:val="es-419"/>
        </w:rPr>
        <w:t>comprende</w:t>
      </w:r>
      <w:r w:rsidR="00366117" w:rsidRPr="00BB0E51">
        <w:rPr>
          <w:rFonts w:ascii="Arial" w:hAnsi="Arial" w:cs="Arial"/>
          <w:bCs/>
          <w:lang w:val="es-419"/>
        </w:rPr>
        <w:t xml:space="preserve"> </w:t>
      </w:r>
      <w:r w:rsidR="0096613A" w:rsidRPr="0096613A">
        <w:rPr>
          <w:rFonts w:ascii="Arial" w:hAnsi="Arial" w:cs="Arial"/>
          <w:bCs/>
          <w:lang w:val="es-419"/>
        </w:rPr>
        <w:t>los estados de S</w:t>
      </w:r>
      <w:r w:rsidR="0096613A" w:rsidRPr="00366117">
        <w:rPr>
          <w:rFonts w:ascii="Arial" w:hAnsi="Arial" w:cs="Arial"/>
          <w:bCs/>
          <w:lang w:val="es-419"/>
        </w:rPr>
        <w:t xml:space="preserve">ão Paulo, Rio de Janeiro, </w:t>
      </w:r>
      <w:r w:rsidR="00BB1B08">
        <w:rPr>
          <w:rFonts w:ascii="Arial" w:hAnsi="Arial" w:cs="Arial"/>
          <w:bCs/>
          <w:lang w:val="es-419"/>
        </w:rPr>
        <w:t>Minas Gerais</w:t>
      </w:r>
      <w:r w:rsidR="00F1224C" w:rsidRPr="00F1224C">
        <w:rPr>
          <w:rFonts w:ascii="Arial" w:hAnsi="Arial" w:cs="Arial"/>
          <w:bCs/>
          <w:lang w:val="es-ES"/>
        </w:rPr>
        <w:t xml:space="preserve"> y Esp</w:t>
      </w:r>
      <w:r w:rsidR="00F1224C">
        <w:rPr>
          <w:rFonts w:ascii="Arial" w:hAnsi="Arial" w:cs="Arial"/>
          <w:bCs/>
          <w:lang w:val="es-ES"/>
        </w:rPr>
        <w:t>írito Santo</w:t>
      </w:r>
      <w:r w:rsidR="00BB1B08">
        <w:rPr>
          <w:rFonts w:ascii="Arial" w:hAnsi="Arial" w:cs="Arial"/>
          <w:bCs/>
          <w:lang w:val="es-419"/>
        </w:rPr>
        <w:t>.</w:t>
      </w:r>
      <w:r w:rsidR="00BB1B08" w:rsidRPr="005D781D">
        <w:rPr>
          <w:rFonts w:ascii="Arial" w:hAnsi="Arial" w:cs="Arial"/>
          <w:bCs/>
          <w:lang w:val="es-419"/>
        </w:rPr>
        <w:t xml:space="preserve"> </w:t>
      </w:r>
      <w:r w:rsidR="000B4D0A" w:rsidRPr="003C572F">
        <w:rPr>
          <w:rFonts w:ascii="Arial" w:hAnsi="Arial" w:cs="Arial"/>
          <w:bCs/>
          <w:lang w:val="es-419"/>
        </w:rPr>
        <w:t>Sin embargo, p</w:t>
      </w:r>
      <w:r w:rsidR="00C61332" w:rsidRPr="00C61332">
        <w:rPr>
          <w:rFonts w:ascii="Arial" w:hAnsi="Arial" w:cs="Arial"/>
          <w:bCs/>
          <w:lang w:val="es-419"/>
        </w:rPr>
        <w:t xml:space="preserve">ara el caso de los supermercados, las redes de alcance nacional </w:t>
      </w:r>
      <w:r w:rsidR="003C572F" w:rsidRPr="003C572F">
        <w:rPr>
          <w:rFonts w:ascii="Arial" w:hAnsi="Arial" w:cs="Arial"/>
          <w:bCs/>
          <w:lang w:val="es-419"/>
        </w:rPr>
        <w:t>continúan</w:t>
      </w:r>
      <w:r w:rsidR="000B4D0A" w:rsidRPr="003C572F">
        <w:rPr>
          <w:rFonts w:ascii="Arial" w:hAnsi="Arial" w:cs="Arial"/>
          <w:bCs/>
          <w:lang w:val="es-419"/>
        </w:rPr>
        <w:t xml:space="preserve"> </w:t>
      </w:r>
      <w:r w:rsidR="003C572F" w:rsidRPr="003C572F">
        <w:rPr>
          <w:rFonts w:ascii="Arial" w:hAnsi="Arial" w:cs="Arial"/>
          <w:bCs/>
          <w:lang w:val="es-419"/>
        </w:rPr>
        <w:t>concentrándose</w:t>
      </w:r>
      <w:r w:rsidR="00596648">
        <w:rPr>
          <w:rFonts w:ascii="Arial" w:hAnsi="Arial" w:cs="Arial"/>
          <w:bCs/>
          <w:lang w:val="es-419"/>
        </w:rPr>
        <w:t xml:space="preserve"> en los polos económicos </w:t>
      </w:r>
      <w:r w:rsidR="00596648" w:rsidRPr="00596648">
        <w:rPr>
          <w:rFonts w:ascii="Arial" w:hAnsi="Arial" w:cs="Arial"/>
          <w:bCs/>
          <w:lang w:val="es-419"/>
        </w:rPr>
        <w:t xml:space="preserve">tradicionales </w:t>
      </w:r>
      <w:r w:rsidR="005B2F90" w:rsidRPr="00596648">
        <w:rPr>
          <w:rFonts w:ascii="Arial" w:hAnsi="Arial" w:cs="Arial"/>
          <w:bCs/>
          <w:lang w:val="es-419"/>
        </w:rPr>
        <w:t>constituidos</w:t>
      </w:r>
      <w:r w:rsidR="00596648" w:rsidRPr="00596648">
        <w:rPr>
          <w:rFonts w:ascii="Arial" w:hAnsi="Arial" w:cs="Arial"/>
          <w:bCs/>
          <w:lang w:val="es-419"/>
        </w:rPr>
        <w:t xml:space="preserve"> por las capitales y sus </w:t>
      </w:r>
      <w:r w:rsidR="005B2F90">
        <w:rPr>
          <w:rFonts w:ascii="Arial" w:hAnsi="Arial" w:cs="Arial"/>
          <w:bCs/>
          <w:lang w:val="es-419"/>
        </w:rPr>
        <w:t xml:space="preserve">áreas metropolitanas. </w:t>
      </w:r>
      <w:r w:rsidR="009E6001" w:rsidRPr="00076B0D">
        <w:rPr>
          <w:rFonts w:ascii="Arial" w:hAnsi="Arial" w:cs="Arial"/>
          <w:bCs/>
          <w:lang w:val="es-419"/>
        </w:rPr>
        <w:t>En</w:t>
      </w:r>
      <w:r w:rsidR="005B2F90" w:rsidRPr="00076B0D">
        <w:rPr>
          <w:rFonts w:ascii="Arial" w:hAnsi="Arial" w:cs="Arial"/>
          <w:bCs/>
          <w:lang w:val="es-419"/>
        </w:rPr>
        <w:t xml:space="preserve"> este caso, </w:t>
      </w:r>
      <w:r w:rsidR="00076B0D" w:rsidRPr="00076B0D">
        <w:rPr>
          <w:rFonts w:ascii="Arial" w:hAnsi="Arial" w:cs="Arial"/>
          <w:bCs/>
          <w:lang w:val="es-419"/>
        </w:rPr>
        <w:t xml:space="preserve">redes de comercio al por menor de tipo regional son las encargadas de </w:t>
      </w:r>
      <w:r w:rsidR="009E6001" w:rsidRPr="00076B0D">
        <w:rPr>
          <w:rFonts w:ascii="Arial" w:hAnsi="Arial" w:cs="Arial"/>
          <w:bCs/>
          <w:lang w:val="es-419"/>
        </w:rPr>
        <w:t>asumir</w:t>
      </w:r>
      <w:r w:rsidR="00076B0D" w:rsidRPr="00076B0D">
        <w:rPr>
          <w:rFonts w:ascii="Arial" w:hAnsi="Arial" w:cs="Arial"/>
          <w:bCs/>
          <w:lang w:val="es-419"/>
        </w:rPr>
        <w:t xml:space="preserve"> las demandas generadas por </w:t>
      </w:r>
      <w:r w:rsidR="009E6001" w:rsidRPr="00076B0D">
        <w:rPr>
          <w:rFonts w:ascii="Arial" w:hAnsi="Arial" w:cs="Arial"/>
          <w:bCs/>
          <w:lang w:val="es-419"/>
        </w:rPr>
        <w:t>una</w:t>
      </w:r>
      <w:r w:rsidR="00076B0D" w:rsidRPr="00076B0D">
        <w:rPr>
          <w:rFonts w:ascii="Arial" w:hAnsi="Arial" w:cs="Arial"/>
          <w:bCs/>
          <w:lang w:val="es-419"/>
        </w:rPr>
        <w:t xml:space="preserve"> </w:t>
      </w:r>
      <w:r w:rsidR="009E6001" w:rsidRPr="00076B0D">
        <w:rPr>
          <w:rFonts w:ascii="Arial" w:hAnsi="Arial" w:cs="Arial"/>
          <w:bCs/>
          <w:lang w:val="es-419"/>
        </w:rPr>
        <w:t>población</w:t>
      </w:r>
      <w:r w:rsidR="00FA1290">
        <w:rPr>
          <w:rFonts w:ascii="Arial" w:hAnsi="Arial" w:cs="Arial"/>
          <w:bCs/>
          <w:lang w:val="es-419"/>
        </w:rPr>
        <w:t xml:space="preserve"> con renta mayor.</w:t>
      </w:r>
      <w:r w:rsidR="00FA1290" w:rsidRPr="00FA1290">
        <w:rPr>
          <w:rFonts w:ascii="Arial" w:hAnsi="Arial" w:cs="Arial"/>
          <w:bCs/>
          <w:lang w:val="es-419"/>
        </w:rPr>
        <w:t xml:space="preserve"> </w:t>
      </w:r>
    </w:p>
    <w:p w14:paraId="464F3D41" w14:textId="5581E1C1" w:rsidR="00F50FD7" w:rsidRDefault="006D6744" w:rsidP="000C7786">
      <w:pPr>
        <w:spacing w:after="0" w:line="360" w:lineRule="auto"/>
        <w:jc w:val="both"/>
        <w:rPr>
          <w:rFonts w:ascii="Arial" w:hAnsi="Arial" w:cs="Arial"/>
          <w:lang w:val="es-ES"/>
        </w:rPr>
      </w:pPr>
      <w:r>
        <w:rPr>
          <w:rFonts w:ascii="Arial" w:hAnsi="Arial" w:cs="Arial"/>
          <w:lang w:val="es-ES"/>
        </w:rPr>
        <w:t xml:space="preserve">De esta manera, </w:t>
      </w:r>
      <w:r w:rsidR="00226300">
        <w:rPr>
          <w:rFonts w:ascii="Arial" w:hAnsi="Arial" w:cs="Arial"/>
          <w:lang w:val="es-ES"/>
        </w:rPr>
        <w:t xml:space="preserve">durante los últimos años </w:t>
      </w:r>
      <w:r>
        <w:rPr>
          <w:rFonts w:ascii="Arial" w:hAnsi="Arial" w:cs="Arial"/>
          <w:lang w:val="es-ES"/>
        </w:rPr>
        <w:t xml:space="preserve">ha habido una importante </w:t>
      </w:r>
      <w:r w:rsidR="000C7786" w:rsidRPr="00195A99">
        <w:rPr>
          <w:rFonts w:ascii="Arial" w:hAnsi="Arial" w:cs="Arial"/>
          <w:lang w:val="es-ES"/>
        </w:rPr>
        <w:t>expansión de las</w:t>
      </w:r>
      <w:r>
        <w:rPr>
          <w:rFonts w:ascii="Arial" w:hAnsi="Arial" w:cs="Arial"/>
          <w:lang w:val="es-ES"/>
        </w:rPr>
        <w:t xml:space="preserve"> redes</w:t>
      </w:r>
      <w:r w:rsidR="000C7786" w:rsidRPr="00195A99">
        <w:rPr>
          <w:rFonts w:ascii="Arial" w:hAnsi="Arial" w:cs="Arial"/>
          <w:lang w:val="es-ES"/>
        </w:rPr>
        <w:t xml:space="preserve"> minoristas regionales </w:t>
      </w:r>
      <w:r w:rsidR="00384377">
        <w:rPr>
          <w:rFonts w:ascii="Arial" w:hAnsi="Arial" w:cs="Arial"/>
          <w:lang w:val="es-ES"/>
        </w:rPr>
        <w:t xml:space="preserve">hacia </w:t>
      </w:r>
      <w:r w:rsidR="000C7786" w:rsidRPr="00195A99">
        <w:rPr>
          <w:rFonts w:ascii="Arial" w:hAnsi="Arial" w:cs="Arial"/>
          <w:lang w:val="es-ES"/>
        </w:rPr>
        <w:t>las ciudad</w:t>
      </w:r>
      <w:r w:rsidR="008C3E82">
        <w:rPr>
          <w:rFonts w:ascii="Arial" w:hAnsi="Arial" w:cs="Arial"/>
          <w:lang w:val="es-ES"/>
        </w:rPr>
        <w:t>es del interior de los estados</w:t>
      </w:r>
      <w:r w:rsidR="008312F6">
        <w:rPr>
          <w:rFonts w:ascii="Arial" w:hAnsi="Arial" w:cs="Arial"/>
          <w:lang w:val="es-ES"/>
        </w:rPr>
        <w:t xml:space="preserve"> las cuales,</w:t>
      </w:r>
      <w:r w:rsidR="000C7786" w:rsidRPr="00195A99">
        <w:rPr>
          <w:rFonts w:ascii="Arial" w:hAnsi="Arial" w:cs="Arial"/>
          <w:lang w:val="es-ES"/>
        </w:rPr>
        <w:t xml:space="preserve"> al contrario de </w:t>
      </w:r>
      <w:r w:rsidR="0012349E">
        <w:rPr>
          <w:rFonts w:ascii="Arial" w:hAnsi="Arial" w:cs="Arial"/>
          <w:lang w:val="es-ES"/>
        </w:rPr>
        <w:lastRenderedPageBreak/>
        <w:t>los grandes almacenes</w:t>
      </w:r>
      <w:r w:rsidR="000C7786" w:rsidRPr="00195A99">
        <w:rPr>
          <w:rFonts w:ascii="Arial" w:hAnsi="Arial" w:cs="Arial"/>
          <w:lang w:val="es-ES"/>
        </w:rPr>
        <w:t xml:space="preserve">, apuestan en ciudades de menor porte (menos de 100 mil habitantes) como foco de sus emprendimientos. </w:t>
      </w:r>
      <w:r w:rsidR="00A232DB">
        <w:rPr>
          <w:rFonts w:ascii="Arial" w:hAnsi="Arial" w:cs="Arial"/>
          <w:lang w:val="es-ES"/>
        </w:rPr>
        <w:t xml:space="preserve">Las estrategias de </w:t>
      </w:r>
      <w:r w:rsidR="009A3640">
        <w:rPr>
          <w:rFonts w:ascii="Arial" w:hAnsi="Arial" w:cs="Arial"/>
          <w:lang w:val="es-ES"/>
        </w:rPr>
        <w:t xml:space="preserve">estas empresas </w:t>
      </w:r>
      <w:r w:rsidR="00A232DB">
        <w:rPr>
          <w:rFonts w:ascii="Arial" w:hAnsi="Arial" w:cs="Arial"/>
          <w:lang w:val="es-ES"/>
        </w:rPr>
        <w:t xml:space="preserve">consisten, en primer lugar, en la </w:t>
      </w:r>
      <w:r w:rsidR="000C7786" w:rsidRPr="00195A99">
        <w:rPr>
          <w:rFonts w:ascii="Arial" w:hAnsi="Arial" w:cs="Arial"/>
          <w:lang w:val="es-ES"/>
        </w:rPr>
        <w:t>diversifica</w:t>
      </w:r>
      <w:r w:rsidR="00A232DB">
        <w:rPr>
          <w:rFonts w:ascii="Arial" w:hAnsi="Arial" w:cs="Arial"/>
          <w:lang w:val="es-ES"/>
        </w:rPr>
        <w:t>ción de</w:t>
      </w:r>
      <w:r w:rsidR="000C7786" w:rsidRPr="00195A99">
        <w:rPr>
          <w:rFonts w:ascii="Arial" w:hAnsi="Arial" w:cs="Arial"/>
          <w:lang w:val="es-ES"/>
        </w:rPr>
        <w:t xml:space="preserve"> los productos que son ofrecidos a la clientela que no son necesariamente las últimas novedades del mercado y que, por </w:t>
      </w:r>
      <w:r w:rsidR="00A232DB">
        <w:rPr>
          <w:rFonts w:ascii="Arial" w:hAnsi="Arial" w:cs="Arial"/>
          <w:lang w:val="es-ES"/>
        </w:rPr>
        <w:t xml:space="preserve">lo tanto, cuestan mucho menos </w:t>
      </w:r>
      <w:r w:rsidR="00D1609E">
        <w:rPr>
          <w:rFonts w:ascii="Arial" w:hAnsi="Arial" w:cs="Arial"/>
          <w:lang w:val="es-ES"/>
        </w:rPr>
        <w:t>y</w:t>
      </w:r>
      <w:r w:rsidR="00A232DB">
        <w:rPr>
          <w:rFonts w:ascii="Arial" w:hAnsi="Arial" w:cs="Arial"/>
          <w:lang w:val="es-ES"/>
        </w:rPr>
        <w:t>,</w:t>
      </w:r>
      <w:r w:rsidR="000C7786" w:rsidRPr="00195A99">
        <w:rPr>
          <w:rFonts w:ascii="Arial" w:hAnsi="Arial" w:cs="Arial"/>
          <w:lang w:val="es-ES"/>
        </w:rPr>
        <w:t xml:space="preserve"> </w:t>
      </w:r>
      <w:r w:rsidR="00A232DB">
        <w:rPr>
          <w:rFonts w:ascii="Arial" w:hAnsi="Arial" w:cs="Arial"/>
          <w:lang w:val="es-ES"/>
        </w:rPr>
        <w:t>en segundo,</w:t>
      </w:r>
      <w:r w:rsidR="000C7786" w:rsidRPr="00195A99">
        <w:rPr>
          <w:rFonts w:ascii="Arial" w:hAnsi="Arial" w:cs="Arial"/>
          <w:lang w:val="es-ES"/>
        </w:rPr>
        <w:t xml:space="preserve"> </w:t>
      </w:r>
      <w:r w:rsidR="006B1EC9">
        <w:rPr>
          <w:rFonts w:ascii="Arial" w:hAnsi="Arial" w:cs="Arial"/>
          <w:lang w:val="es-ES"/>
        </w:rPr>
        <w:t>en aprovechar</w:t>
      </w:r>
      <w:r w:rsidR="000C7786" w:rsidRPr="00195A99">
        <w:rPr>
          <w:rFonts w:ascii="Arial" w:hAnsi="Arial" w:cs="Arial"/>
          <w:lang w:val="es-ES"/>
        </w:rPr>
        <w:t xml:space="preserve"> una serie de ventajas de las ciudades menores, como las relaciones directas que existen entre vendedor y cliente. La existencia de relaciones de confianza permitió la expansión de un crédito de tipo informal que, otorgado por las propias tiendas, implica que los pagos sean usualmente realizados por medio de carnés. A pesar de lo que se cree, las relaciones de confianza implican menos estafas para las empresas pues, generalmente, en las ciudades pequeñas, las personas se conocen entre sí y no quieren ser reconocidas como deudores morosos. Además, las empresas se aseguran de recibir el retorno de su clientela pues cuentan con grupos de cobradores que van hasta las casas de los compradores olvidadizos. De esta manera, la insolvencia es de 1,5% del v</w:t>
      </w:r>
      <w:r w:rsidR="00AE7D80">
        <w:rPr>
          <w:rFonts w:ascii="Arial" w:hAnsi="Arial" w:cs="Arial"/>
          <w:lang w:val="es-ES"/>
        </w:rPr>
        <w:t>alor de las ventas frente al 4% promedio</w:t>
      </w:r>
      <w:r w:rsidR="00B47040">
        <w:rPr>
          <w:rFonts w:ascii="Arial" w:hAnsi="Arial" w:cs="Arial"/>
          <w:lang w:val="es-ES"/>
        </w:rPr>
        <w:t xml:space="preserve"> del sector. Este</w:t>
      </w:r>
      <w:r w:rsidR="000C7786" w:rsidRPr="00195A99">
        <w:rPr>
          <w:rFonts w:ascii="Arial" w:hAnsi="Arial" w:cs="Arial"/>
          <w:lang w:val="es-ES"/>
        </w:rPr>
        <w:t xml:space="preserve"> </w:t>
      </w:r>
      <w:r w:rsidR="00F50FD7">
        <w:rPr>
          <w:rFonts w:ascii="Arial" w:hAnsi="Arial" w:cs="Arial"/>
          <w:lang w:val="es-ES"/>
        </w:rPr>
        <w:t xml:space="preserve">es el </w:t>
      </w:r>
      <w:r w:rsidR="000C7786" w:rsidRPr="00195A99">
        <w:rPr>
          <w:rFonts w:ascii="Arial" w:hAnsi="Arial" w:cs="Arial"/>
          <w:lang w:val="es-ES"/>
        </w:rPr>
        <w:t>caso</w:t>
      </w:r>
      <w:r w:rsidR="00B47040">
        <w:rPr>
          <w:rFonts w:ascii="Arial" w:hAnsi="Arial" w:cs="Arial"/>
          <w:lang w:val="es-ES"/>
        </w:rPr>
        <w:t xml:space="preserve"> </w:t>
      </w:r>
      <w:r w:rsidR="00570029">
        <w:rPr>
          <w:rFonts w:ascii="Arial" w:hAnsi="Arial" w:cs="Arial"/>
          <w:lang w:val="es-ES"/>
        </w:rPr>
        <w:t xml:space="preserve">específico </w:t>
      </w:r>
      <w:r w:rsidR="000C7786" w:rsidRPr="00195A99">
        <w:rPr>
          <w:rFonts w:ascii="Arial" w:hAnsi="Arial" w:cs="Arial"/>
          <w:lang w:val="es-ES"/>
        </w:rPr>
        <w:t>del grupo Zema de Minas Gerais, que factura 2 billones de reales por año con almacenes de electrodomésticos y puestos de gasolina</w:t>
      </w:r>
      <w:r w:rsidR="00570029">
        <w:rPr>
          <w:rFonts w:ascii="Arial" w:hAnsi="Arial" w:cs="Arial"/>
          <w:lang w:val="es-ES"/>
        </w:rPr>
        <w:t>.</w:t>
      </w:r>
      <w:r w:rsidR="000C7786" w:rsidRPr="00195A99">
        <w:rPr>
          <w:rFonts w:ascii="Arial" w:hAnsi="Arial" w:cs="Arial"/>
          <w:lang w:val="es-ES"/>
        </w:rPr>
        <w:t xml:space="preserve"> </w:t>
      </w:r>
      <w:r w:rsidR="00570029">
        <w:rPr>
          <w:rFonts w:ascii="Arial" w:hAnsi="Arial" w:cs="Arial"/>
          <w:lang w:val="es-ES"/>
        </w:rPr>
        <w:t>Otro ejemplo</w:t>
      </w:r>
      <w:r w:rsidR="007D411B">
        <w:rPr>
          <w:rFonts w:ascii="Arial" w:hAnsi="Arial" w:cs="Arial"/>
          <w:lang w:val="es-ES"/>
        </w:rPr>
        <w:t>,</w:t>
      </w:r>
      <w:r w:rsidR="00570029">
        <w:rPr>
          <w:rFonts w:ascii="Arial" w:hAnsi="Arial" w:cs="Arial"/>
          <w:lang w:val="es-ES"/>
        </w:rPr>
        <w:t xml:space="preserve"> ya en el ramo de los supermercados</w:t>
      </w:r>
      <w:r w:rsidR="007D411B">
        <w:rPr>
          <w:rFonts w:ascii="Arial" w:hAnsi="Arial" w:cs="Arial"/>
          <w:lang w:val="es-ES"/>
        </w:rPr>
        <w:t>,</w:t>
      </w:r>
      <w:r w:rsidR="00570029">
        <w:rPr>
          <w:rFonts w:ascii="Arial" w:hAnsi="Arial" w:cs="Arial"/>
          <w:lang w:val="es-ES"/>
        </w:rPr>
        <w:t xml:space="preserve"> es el de redes como el Super Muffato y</w:t>
      </w:r>
      <w:r w:rsidR="00570029" w:rsidRPr="00CB2BB1">
        <w:rPr>
          <w:rFonts w:ascii="Arial" w:hAnsi="Arial" w:cs="Arial"/>
          <w:lang w:val="es-ES"/>
        </w:rPr>
        <w:t xml:space="preserve"> Y</w:t>
      </w:r>
      <w:r w:rsidR="00570029">
        <w:rPr>
          <w:rFonts w:ascii="Arial" w:hAnsi="Arial" w:cs="Arial"/>
          <w:lang w:val="es-ES"/>
        </w:rPr>
        <w:t>. Y</w:t>
      </w:r>
      <w:r w:rsidR="00570029" w:rsidRPr="00CB2BB1">
        <w:rPr>
          <w:rFonts w:ascii="Arial" w:hAnsi="Arial" w:cs="Arial"/>
          <w:lang w:val="es-ES"/>
        </w:rPr>
        <w:t>amada</w:t>
      </w:r>
      <w:r w:rsidR="00570029">
        <w:rPr>
          <w:rFonts w:ascii="Arial" w:hAnsi="Arial" w:cs="Arial"/>
          <w:lang w:val="es-ES"/>
        </w:rPr>
        <w:t xml:space="preserve"> que</w:t>
      </w:r>
      <w:r w:rsidR="00D163DC">
        <w:rPr>
          <w:rFonts w:ascii="Arial" w:hAnsi="Arial" w:cs="Arial"/>
          <w:lang w:val="es-ES"/>
        </w:rPr>
        <w:t xml:space="preserve">, teniendo como </w:t>
      </w:r>
      <w:r w:rsidR="009F14BD">
        <w:rPr>
          <w:rFonts w:ascii="Arial" w:hAnsi="Arial" w:cs="Arial"/>
          <w:lang w:val="es-ES"/>
        </w:rPr>
        <w:t>prioridad las</w:t>
      </w:r>
      <w:r w:rsidR="00D163DC">
        <w:rPr>
          <w:rFonts w:ascii="Arial" w:hAnsi="Arial" w:cs="Arial"/>
          <w:lang w:val="es-ES"/>
        </w:rPr>
        <w:t xml:space="preserve"> ciudades de tamaño medio,</w:t>
      </w:r>
      <w:r w:rsidR="00570029">
        <w:rPr>
          <w:rFonts w:ascii="Arial" w:hAnsi="Arial" w:cs="Arial"/>
          <w:lang w:val="es-ES"/>
        </w:rPr>
        <w:t xml:space="preserve"> también se han expandido de forma </w:t>
      </w:r>
      <w:r w:rsidR="00423EC2">
        <w:rPr>
          <w:rFonts w:ascii="Arial" w:hAnsi="Arial" w:cs="Arial"/>
          <w:lang w:val="es-ES"/>
        </w:rPr>
        <w:t>extraordinaria</w:t>
      </w:r>
      <w:r w:rsidR="00570029">
        <w:rPr>
          <w:rFonts w:ascii="Arial" w:hAnsi="Arial" w:cs="Arial"/>
          <w:lang w:val="es-ES"/>
        </w:rPr>
        <w:t xml:space="preserve"> durante los últimos años.</w:t>
      </w:r>
      <w:r w:rsidR="00D163DC">
        <w:rPr>
          <w:rFonts w:ascii="Arial" w:hAnsi="Arial" w:cs="Arial"/>
          <w:lang w:val="es-ES"/>
        </w:rPr>
        <w:t xml:space="preserve"> </w:t>
      </w:r>
    </w:p>
    <w:p w14:paraId="68EDB3CA" w14:textId="43AB9579" w:rsidR="000C7786" w:rsidRPr="00195A99" w:rsidRDefault="0026242E" w:rsidP="00DC66C7">
      <w:pPr>
        <w:spacing w:after="0" w:line="360" w:lineRule="auto"/>
        <w:jc w:val="both"/>
        <w:rPr>
          <w:rFonts w:ascii="Arial" w:hAnsi="Arial" w:cs="Arial"/>
          <w:lang w:val="es-ES"/>
        </w:rPr>
      </w:pPr>
      <w:r>
        <w:rPr>
          <w:rFonts w:ascii="Arial" w:hAnsi="Arial" w:cs="Arial"/>
          <w:lang w:val="es-ES"/>
        </w:rPr>
        <w:t>Sin embargo, la</w:t>
      </w:r>
      <w:r w:rsidR="0076541E">
        <w:rPr>
          <w:rFonts w:ascii="Arial" w:hAnsi="Arial" w:cs="Arial"/>
          <w:lang w:val="es-ES"/>
        </w:rPr>
        <w:t>s</w:t>
      </w:r>
      <w:r>
        <w:rPr>
          <w:rFonts w:ascii="Arial" w:hAnsi="Arial" w:cs="Arial"/>
          <w:lang w:val="es-ES"/>
        </w:rPr>
        <w:t xml:space="preserve"> particularidad</w:t>
      </w:r>
      <w:r w:rsidR="0076541E">
        <w:rPr>
          <w:rFonts w:ascii="Arial" w:hAnsi="Arial" w:cs="Arial"/>
          <w:lang w:val="es-ES"/>
        </w:rPr>
        <w:t>es</w:t>
      </w:r>
      <w:r>
        <w:rPr>
          <w:rFonts w:ascii="Arial" w:hAnsi="Arial" w:cs="Arial"/>
          <w:lang w:val="es-ES"/>
        </w:rPr>
        <w:t xml:space="preserve"> de la expansión de las empresas minoristas de carácter local y regional no contradice</w:t>
      </w:r>
      <w:r w:rsidR="0076541E">
        <w:rPr>
          <w:rFonts w:ascii="Arial" w:hAnsi="Arial" w:cs="Arial"/>
          <w:lang w:val="es-ES"/>
        </w:rPr>
        <w:t>n</w:t>
      </w:r>
      <w:r>
        <w:rPr>
          <w:rFonts w:ascii="Arial" w:hAnsi="Arial" w:cs="Arial"/>
          <w:lang w:val="es-ES"/>
        </w:rPr>
        <w:t xml:space="preserve"> la </w:t>
      </w:r>
      <w:r w:rsidR="000C7786" w:rsidRPr="00195A99">
        <w:rPr>
          <w:rFonts w:ascii="Arial" w:hAnsi="Arial" w:cs="Arial"/>
          <w:lang w:val="es-ES"/>
        </w:rPr>
        <w:t>tendencia</w:t>
      </w:r>
      <w:r w:rsidR="006E3535">
        <w:rPr>
          <w:rFonts w:ascii="Arial" w:hAnsi="Arial" w:cs="Arial"/>
          <w:lang w:val="es-ES"/>
        </w:rPr>
        <w:t xml:space="preserve"> general </w:t>
      </w:r>
      <w:r w:rsidR="000C7786" w:rsidRPr="00195A99">
        <w:rPr>
          <w:rFonts w:ascii="Arial" w:hAnsi="Arial" w:cs="Arial"/>
          <w:lang w:val="es-ES"/>
        </w:rPr>
        <w:t xml:space="preserve">a la centralización y </w:t>
      </w:r>
      <w:r w:rsidR="000C7786">
        <w:rPr>
          <w:rFonts w:ascii="Arial" w:hAnsi="Arial" w:cs="Arial"/>
          <w:lang w:val="es-ES"/>
        </w:rPr>
        <w:t xml:space="preserve">concentración </w:t>
      </w:r>
      <w:r w:rsidR="00741B55">
        <w:rPr>
          <w:rFonts w:ascii="Arial" w:hAnsi="Arial" w:cs="Arial"/>
          <w:lang w:val="es-ES"/>
        </w:rPr>
        <w:t xml:space="preserve">del capital </w:t>
      </w:r>
      <w:r w:rsidR="00C576D3">
        <w:rPr>
          <w:rFonts w:ascii="Arial" w:hAnsi="Arial" w:cs="Arial"/>
          <w:lang w:val="es-ES"/>
        </w:rPr>
        <w:t xml:space="preserve">que es </w:t>
      </w:r>
      <w:r w:rsidR="00487E97">
        <w:rPr>
          <w:rFonts w:ascii="Arial" w:hAnsi="Arial" w:cs="Arial"/>
          <w:lang w:val="es-ES"/>
        </w:rPr>
        <w:t>típica de</w:t>
      </w:r>
      <w:r w:rsidR="00741B55">
        <w:rPr>
          <w:rFonts w:ascii="Arial" w:hAnsi="Arial" w:cs="Arial"/>
          <w:lang w:val="es-ES"/>
        </w:rPr>
        <w:t xml:space="preserve"> las grandes empresas de capitales multinacionales como, </w:t>
      </w:r>
      <w:r w:rsidR="000C7786" w:rsidRPr="00195A99">
        <w:rPr>
          <w:rFonts w:ascii="Arial" w:hAnsi="Arial" w:cs="Arial"/>
          <w:lang w:val="es-ES"/>
        </w:rPr>
        <w:t>por ejemplo, el grupo Pão de Açucar, Wal-Mart</w:t>
      </w:r>
      <w:r w:rsidR="000C7786">
        <w:rPr>
          <w:rFonts w:ascii="Arial" w:hAnsi="Arial" w:cs="Arial"/>
          <w:lang w:val="es-ES"/>
        </w:rPr>
        <w:t xml:space="preserve">, </w:t>
      </w:r>
      <w:r w:rsidR="000C7786" w:rsidRPr="00195A99">
        <w:rPr>
          <w:rFonts w:ascii="Arial" w:hAnsi="Arial" w:cs="Arial"/>
          <w:lang w:val="es-ES"/>
        </w:rPr>
        <w:t xml:space="preserve">Carrefour </w:t>
      </w:r>
      <w:r w:rsidR="00487E97">
        <w:rPr>
          <w:rFonts w:ascii="Arial" w:hAnsi="Arial" w:cs="Arial"/>
          <w:lang w:val="es-ES"/>
        </w:rPr>
        <w:t>y</w:t>
      </w:r>
      <w:r w:rsidR="00C576D3">
        <w:rPr>
          <w:rFonts w:ascii="Arial" w:hAnsi="Arial" w:cs="Arial"/>
          <w:lang w:val="es-ES"/>
        </w:rPr>
        <w:t xml:space="preserve"> que</w:t>
      </w:r>
      <w:r w:rsidR="00487E97">
        <w:rPr>
          <w:rFonts w:ascii="Arial" w:hAnsi="Arial" w:cs="Arial"/>
          <w:lang w:val="es-ES"/>
        </w:rPr>
        <w:t xml:space="preserve"> ahora </w:t>
      </w:r>
      <w:r w:rsidR="00C576D3">
        <w:rPr>
          <w:rFonts w:ascii="Arial" w:hAnsi="Arial" w:cs="Arial"/>
          <w:lang w:val="es-ES"/>
        </w:rPr>
        <w:t xml:space="preserve">hace parte también </w:t>
      </w:r>
      <w:r w:rsidR="00487E97">
        <w:rPr>
          <w:rFonts w:ascii="Arial" w:hAnsi="Arial" w:cs="Arial"/>
          <w:lang w:val="es-ES"/>
        </w:rPr>
        <w:t>de</w:t>
      </w:r>
      <w:r w:rsidR="00DA05EA">
        <w:rPr>
          <w:rFonts w:ascii="Arial" w:hAnsi="Arial" w:cs="Arial"/>
          <w:lang w:val="es-ES"/>
        </w:rPr>
        <w:t xml:space="preserve"> </w:t>
      </w:r>
      <w:r w:rsidR="00487E97">
        <w:rPr>
          <w:rFonts w:ascii="Arial" w:hAnsi="Arial" w:cs="Arial"/>
          <w:lang w:val="es-ES"/>
        </w:rPr>
        <w:t>las</w:t>
      </w:r>
      <w:r w:rsidR="00C576D3">
        <w:rPr>
          <w:rFonts w:ascii="Arial" w:hAnsi="Arial" w:cs="Arial"/>
          <w:lang w:val="es-ES"/>
        </w:rPr>
        <w:t xml:space="preserve"> empresas </w:t>
      </w:r>
      <w:r w:rsidR="00487E97">
        <w:rPr>
          <w:rFonts w:ascii="Arial" w:hAnsi="Arial" w:cs="Arial"/>
          <w:lang w:val="es-ES"/>
        </w:rPr>
        <w:t>de alcance regional que</w:t>
      </w:r>
      <w:r w:rsidR="00A30460">
        <w:rPr>
          <w:rFonts w:ascii="Arial" w:hAnsi="Arial" w:cs="Arial"/>
          <w:lang w:val="es-ES"/>
        </w:rPr>
        <w:t>, con el intuito de</w:t>
      </w:r>
      <w:r w:rsidR="00487E97">
        <w:rPr>
          <w:rFonts w:ascii="Arial" w:hAnsi="Arial" w:cs="Arial"/>
          <w:lang w:val="es-ES"/>
        </w:rPr>
        <w:t xml:space="preserve"> </w:t>
      </w:r>
      <w:r w:rsidR="000C7786" w:rsidRPr="00195A99">
        <w:rPr>
          <w:rFonts w:ascii="Arial" w:hAnsi="Arial" w:cs="Arial"/>
          <w:lang w:val="es-ES"/>
        </w:rPr>
        <w:t xml:space="preserve">diversificar sus actividades, </w:t>
      </w:r>
      <w:r w:rsidR="00487E97">
        <w:rPr>
          <w:rFonts w:ascii="Arial" w:hAnsi="Arial" w:cs="Arial"/>
          <w:lang w:val="es-ES"/>
        </w:rPr>
        <w:t xml:space="preserve">comienzan </w:t>
      </w:r>
      <w:r w:rsidR="000C7786" w:rsidRPr="00195A99">
        <w:rPr>
          <w:rFonts w:ascii="Arial" w:hAnsi="Arial" w:cs="Arial"/>
          <w:lang w:val="es-ES"/>
        </w:rPr>
        <w:t>a adquirir empresas de menor porte y tamaño.</w:t>
      </w:r>
      <w:r w:rsidR="006E3535">
        <w:rPr>
          <w:rFonts w:ascii="Arial" w:hAnsi="Arial" w:cs="Arial"/>
          <w:lang w:val="es-ES"/>
        </w:rPr>
        <w:t xml:space="preserve"> </w:t>
      </w:r>
      <w:r w:rsidR="000C7786" w:rsidRPr="00195A99">
        <w:rPr>
          <w:rFonts w:ascii="Arial" w:hAnsi="Arial" w:cs="Arial"/>
          <w:lang w:val="es-ES"/>
        </w:rPr>
        <w:t>El resultado es la conformación de oligopolios que</w:t>
      </w:r>
      <w:r w:rsidR="0036683B">
        <w:rPr>
          <w:rFonts w:ascii="Arial" w:hAnsi="Arial" w:cs="Arial"/>
          <w:lang w:val="es-ES"/>
        </w:rPr>
        <w:t xml:space="preserve"> además del </w:t>
      </w:r>
      <w:r w:rsidR="000C7786" w:rsidRPr="00195A99">
        <w:rPr>
          <w:rFonts w:ascii="Arial" w:hAnsi="Arial" w:cs="Arial"/>
          <w:lang w:val="es-ES"/>
        </w:rPr>
        <w:t xml:space="preserve">sector comercial, participan de una compleja gama de actividades que abarcan desde el sector primario (agricultura, minería, pecuaria, reforestación), la industria, hasta el sector terciario (educación, banca, alimentación, inmobiliario). </w:t>
      </w:r>
      <w:r w:rsidR="000C7786">
        <w:rPr>
          <w:rFonts w:ascii="Arial" w:hAnsi="Arial" w:cs="Arial"/>
          <w:lang w:val="es-ES"/>
        </w:rPr>
        <w:t>Es</w:t>
      </w:r>
      <w:r w:rsidR="00D94084">
        <w:rPr>
          <w:rFonts w:ascii="Arial" w:hAnsi="Arial" w:cs="Arial"/>
          <w:lang w:val="es-ES"/>
        </w:rPr>
        <w:t>t</w:t>
      </w:r>
      <w:r w:rsidR="000C7786">
        <w:rPr>
          <w:rFonts w:ascii="Arial" w:hAnsi="Arial" w:cs="Arial"/>
          <w:lang w:val="es-ES"/>
        </w:rPr>
        <w:t xml:space="preserve">a </w:t>
      </w:r>
      <w:r w:rsidR="000C7786" w:rsidRPr="00195A99">
        <w:rPr>
          <w:rFonts w:ascii="Arial" w:hAnsi="Arial" w:cs="Arial"/>
          <w:lang w:val="es-ES"/>
        </w:rPr>
        <w:t>tendencia a la concentración</w:t>
      </w:r>
      <w:r w:rsidR="001862D0">
        <w:rPr>
          <w:rFonts w:ascii="Arial" w:hAnsi="Arial" w:cs="Arial"/>
          <w:lang w:val="es-ES"/>
        </w:rPr>
        <w:t xml:space="preserve"> y centralización del capital</w:t>
      </w:r>
      <w:r w:rsidR="000C7786" w:rsidRPr="00195A99">
        <w:rPr>
          <w:rFonts w:ascii="Arial" w:hAnsi="Arial" w:cs="Arial"/>
          <w:lang w:val="es-ES"/>
        </w:rPr>
        <w:t xml:space="preserve"> va acompañada de la progresiva desnacionalización del comercio al por menor en Brasil. Conforme la GGN (2004), el comercio minorista brasilero está en crisis, pues los negocios que más tienden a crecer son los de las grandes redes aquellas que, por un lado, están turbinadas por el crédito caro y parcelado que aparece falsamente desprovisto de intereses y, por el otro, controlan el comercio electrónico</w:t>
      </w:r>
      <w:r w:rsidR="000C7786" w:rsidRPr="00195A99">
        <w:rPr>
          <w:rStyle w:val="Refdenotadefim"/>
          <w:rFonts w:ascii="Arial" w:hAnsi="Arial" w:cs="Arial"/>
          <w:lang w:val="es-ES"/>
        </w:rPr>
        <w:endnoteReference w:id="16"/>
      </w:r>
      <w:r w:rsidR="00DC66C7">
        <w:rPr>
          <w:rFonts w:ascii="Arial" w:hAnsi="Arial" w:cs="Arial"/>
          <w:lang w:val="es-ES"/>
        </w:rPr>
        <w:t>.</w:t>
      </w:r>
    </w:p>
    <w:p w14:paraId="021729AC" w14:textId="5223F7B0" w:rsidR="0059260E" w:rsidRPr="005C5400" w:rsidRDefault="0094399C" w:rsidP="00AF3648">
      <w:pPr>
        <w:spacing w:after="0" w:line="360" w:lineRule="auto"/>
        <w:jc w:val="both"/>
        <w:rPr>
          <w:rFonts w:ascii="Arial" w:hAnsi="Arial" w:cs="Arial"/>
          <w:bCs/>
          <w:lang w:val="es-419"/>
        </w:rPr>
      </w:pPr>
      <w:r>
        <w:rPr>
          <w:rFonts w:ascii="Arial" w:hAnsi="Arial" w:cs="Arial"/>
          <w:bCs/>
          <w:lang w:val="es-ES"/>
        </w:rPr>
        <w:t>No se puede olvidar que l</w:t>
      </w:r>
      <w:r w:rsidRPr="00DE52CC">
        <w:rPr>
          <w:rFonts w:ascii="Arial" w:hAnsi="Arial" w:cs="Arial"/>
          <w:bCs/>
          <w:lang w:val="es-419"/>
        </w:rPr>
        <w:t xml:space="preserve">a tendencia </w:t>
      </w:r>
      <w:r w:rsidRPr="0094399C">
        <w:rPr>
          <w:rFonts w:ascii="Arial" w:hAnsi="Arial" w:cs="Arial"/>
          <w:bCs/>
          <w:lang w:val="es-419"/>
        </w:rPr>
        <w:t xml:space="preserve">a la </w:t>
      </w:r>
      <w:r w:rsidRPr="00DE52CC">
        <w:rPr>
          <w:rFonts w:ascii="Arial" w:hAnsi="Arial" w:cs="Arial"/>
          <w:bCs/>
          <w:lang w:val="es-419"/>
        </w:rPr>
        <w:t>concentraci</w:t>
      </w:r>
      <w:r>
        <w:rPr>
          <w:rFonts w:ascii="Arial" w:hAnsi="Arial" w:cs="Arial"/>
          <w:bCs/>
          <w:lang w:val="es-419"/>
        </w:rPr>
        <w:t xml:space="preserve">ón y centralización </w:t>
      </w:r>
      <w:r w:rsidRPr="00DE52CC">
        <w:rPr>
          <w:rFonts w:ascii="Arial" w:hAnsi="Arial" w:cs="Arial"/>
          <w:bCs/>
          <w:lang w:val="es-419"/>
        </w:rPr>
        <w:t xml:space="preserve">del capital </w:t>
      </w:r>
      <w:r w:rsidRPr="00130C9A">
        <w:rPr>
          <w:rFonts w:ascii="Arial" w:hAnsi="Arial" w:cs="Arial"/>
          <w:bCs/>
          <w:lang w:val="es-419"/>
        </w:rPr>
        <w:t>se realiza espacialmente</w:t>
      </w:r>
      <w:r w:rsidR="008E66B4" w:rsidRPr="008E66B4">
        <w:rPr>
          <w:rFonts w:ascii="Arial" w:hAnsi="Arial" w:cs="Arial"/>
          <w:bCs/>
          <w:lang w:val="es-419"/>
        </w:rPr>
        <w:t>.</w:t>
      </w:r>
      <w:r w:rsidRPr="00130C9A">
        <w:rPr>
          <w:rFonts w:ascii="Arial" w:hAnsi="Arial" w:cs="Arial"/>
          <w:bCs/>
          <w:lang w:val="es-419"/>
        </w:rPr>
        <w:t xml:space="preserve"> </w:t>
      </w:r>
      <w:r w:rsidR="008E66B4" w:rsidRPr="008E66B4">
        <w:rPr>
          <w:rFonts w:ascii="Arial" w:hAnsi="Arial" w:cs="Arial"/>
          <w:bCs/>
          <w:lang w:val="es-419"/>
        </w:rPr>
        <w:t>L</w:t>
      </w:r>
      <w:r w:rsidR="00130C9A" w:rsidRPr="00DE52CC">
        <w:rPr>
          <w:rFonts w:ascii="Arial" w:hAnsi="Arial" w:cs="Arial"/>
          <w:bCs/>
          <w:lang w:val="es-419"/>
        </w:rPr>
        <w:t xml:space="preserve">a </w:t>
      </w:r>
      <w:r w:rsidR="0036541E" w:rsidRPr="00130C9A">
        <w:rPr>
          <w:rFonts w:ascii="Arial" w:hAnsi="Arial" w:cs="Arial"/>
          <w:bCs/>
          <w:lang w:val="es-419"/>
        </w:rPr>
        <w:t>existencia</w:t>
      </w:r>
      <w:r w:rsidR="00130C9A" w:rsidRPr="00130C9A">
        <w:rPr>
          <w:rFonts w:ascii="Arial" w:hAnsi="Arial" w:cs="Arial"/>
          <w:bCs/>
          <w:lang w:val="es-419"/>
        </w:rPr>
        <w:t xml:space="preserve"> de </w:t>
      </w:r>
      <w:r w:rsidR="0036541E" w:rsidRPr="0036541E">
        <w:rPr>
          <w:rFonts w:ascii="Arial" w:hAnsi="Arial" w:cs="Arial"/>
          <w:bCs/>
          <w:lang w:val="es-419"/>
        </w:rPr>
        <w:t>una</w:t>
      </w:r>
      <w:r w:rsidR="00130C9A" w:rsidRPr="00130C9A">
        <w:rPr>
          <w:rFonts w:ascii="Arial" w:hAnsi="Arial" w:cs="Arial"/>
          <w:bCs/>
          <w:lang w:val="es-419"/>
        </w:rPr>
        <w:t xml:space="preserve"> </w:t>
      </w:r>
      <w:r w:rsidR="00130C9A" w:rsidRPr="00DE52CC">
        <w:rPr>
          <w:rFonts w:ascii="Arial" w:hAnsi="Arial" w:cs="Arial"/>
          <w:bCs/>
          <w:lang w:val="es-419"/>
        </w:rPr>
        <w:t>expansión de las redes de comercio</w:t>
      </w:r>
      <w:r w:rsidR="00130C9A" w:rsidRPr="00CE1F77">
        <w:rPr>
          <w:rFonts w:ascii="Arial" w:hAnsi="Arial" w:cs="Arial"/>
          <w:bCs/>
          <w:lang w:val="es-419"/>
        </w:rPr>
        <w:t xml:space="preserve"> y de servicios</w:t>
      </w:r>
      <w:r w:rsidR="00130C9A" w:rsidRPr="00DE52CC">
        <w:rPr>
          <w:rFonts w:ascii="Arial" w:hAnsi="Arial" w:cs="Arial"/>
          <w:bCs/>
          <w:lang w:val="es-419"/>
        </w:rPr>
        <w:t xml:space="preserve"> </w:t>
      </w:r>
      <w:r w:rsidR="00130C9A">
        <w:rPr>
          <w:rFonts w:ascii="Arial" w:hAnsi="Arial" w:cs="Arial"/>
          <w:bCs/>
          <w:lang w:val="es-419"/>
        </w:rPr>
        <w:t>en c</w:t>
      </w:r>
      <w:r w:rsidR="00130C9A" w:rsidRPr="00DE52CC">
        <w:rPr>
          <w:rFonts w:ascii="Arial" w:hAnsi="Arial" w:cs="Arial"/>
          <w:bCs/>
          <w:lang w:val="es-419"/>
        </w:rPr>
        <w:t xml:space="preserve">iudades de </w:t>
      </w:r>
      <w:r w:rsidR="00130C9A">
        <w:rPr>
          <w:rFonts w:ascii="Arial" w:hAnsi="Arial" w:cs="Arial"/>
          <w:bCs/>
          <w:lang w:val="es-419"/>
        </w:rPr>
        <w:t>peque</w:t>
      </w:r>
      <w:r w:rsidR="00130C9A" w:rsidRPr="00DE52CC">
        <w:rPr>
          <w:rFonts w:ascii="Arial" w:hAnsi="Arial" w:cs="Arial"/>
          <w:bCs/>
          <w:lang w:val="es-419"/>
        </w:rPr>
        <w:t>ñ</w:t>
      </w:r>
      <w:r w:rsidR="00130C9A">
        <w:rPr>
          <w:rFonts w:ascii="Arial" w:hAnsi="Arial" w:cs="Arial"/>
          <w:bCs/>
          <w:lang w:val="es-419"/>
        </w:rPr>
        <w:t>o</w:t>
      </w:r>
      <w:r w:rsidR="00130C9A" w:rsidRPr="00DE52CC">
        <w:rPr>
          <w:rFonts w:ascii="Arial" w:hAnsi="Arial" w:cs="Arial"/>
          <w:bCs/>
          <w:lang w:val="es-419"/>
        </w:rPr>
        <w:t xml:space="preserve"> y </w:t>
      </w:r>
      <w:r w:rsidR="00130C9A">
        <w:rPr>
          <w:rFonts w:ascii="Arial" w:hAnsi="Arial" w:cs="Arial"/>
          <w:bCs/>
          <w:lang w:val="es-419"/>
        </w:rPr>
        <w:t>me</w:t>
      </w:r>
      <w:r w:rsidR="00130C9A" w:rsidRPr="00DE52CC">
        <w:rPr>
          <w:rFonts w:ascii="Arial" w:hAnsi="Arial" w:cs="Arial"/>
          <w:bCs/>
          <w:lang w:val="es-419"/>
        </w:rPr>
        <w:t>dio porte</w:t>
      </w:r>
      <w:r w:rsidR="009075C4" w:rsidRPr="008E66B4">
        <w:rPr>
          <w:rFonts w:ascii="Arial" w:hAnsi="Arial" w:cs="Arial"/>
          <w:bCs/>
          <w:lang w:val="es-419"/>
        </w:rPr>
        <w:t xml:space="preserve"> </w:t>
      </w:r>
      <w:r w:rsidR="00A16391">
        <w:rPr>
          <w:rFonts w:ascii="Arial" w:hAnsi="Arial" w:cs="Arial"/>
          <w:bCs/>
          <w:lang w:val="es-419"/>
        </w:rPr>
        <w:t>no garantiza la concentraci</w:t>
      </w:r>
      <w:r w:rsidR="00396765">
        <w:rPr>
          <w:rFonts w:ascii="Arial" w:hAnsi="Arial" w:cs="Arial"/>
          <w:bCs/>
          <w:lang w:val="es-419"/>
        </w:rPr>
        <w:t xml:space="preserve">ón de los capitales </w:t>
      </w:r>
      <w:r w:rsidR="00396765" w:rsidRPr="00396765">
        <w:rPr>
          <w:rFonts w:ascii="Arial" w:hAnsi="Arial" w:cs="Arial"/>
          <w:bCs/>
          <w:i/>
          <w:lang w:val="es-419"/>
        </w:rPr>
        <w:t>in situ</w:t>
      </w:r>
      <w:r w:rsidR="00A16391" w:rsidRPr="00A16391">
        <w:rPr>
          <w:rFonts w:ascii="Arial" w:hAnsi="Arial" w:cs="Arial"/>
          <w:bCs/>
          <w:lang w:val="es-419"/>
        </w:rPr>
        <w:t xml:space="preserve">, por el contrario, hay una migración constante de estos hacia las </w:t>
      </w:r>
      <w:r>
        <w:rPr>
          <w:rFonts w:ascii="Arial" w:hAnsi="Arial" w:cs="Arial"/>
          <w:bCs/>
          <w:lang w:val="es-419"/>
        </w:rPr>
        <w:t xml:space="preserve">metrópolis </w:t>
      </w:r>
      <w:r w:rsidR="00505F39">
        <w:rPr>
          <w:rFonts w:ascii="Arial" w:hAnsi="Arial" w:cs="Arial"/>
          <w:bCs/>
          <w:lang w:val="es-419"/>
        </w:rPr>
        <w:t xml:space="preserve">constituidas </w:t>
      </w:r>
      <w:r w:rsidR="000471B1">
        <w:rPr>
          <w:rFonts w:ascii="Arial" w:hAnsi="Arial" w:cs="Arial"/>
          <w:bCs/>
          <w:lang w:val="es-419"/>
        </w:rPr>
        <w:t>históricamente</w:t>
      </w:r>
      <w:r w:rsidRPr="00733FC0">
        <w:rPr>
          <w:rFonts w:ascii="Arial" w:hAnsi="Arial" w:cs="Arial"/>
          <w:bCs/>
          <w:lang w:val="es-419"/>
        </w:rPr>
        <w:t xml:space="preserve"> en los lugares de gestión y comando de los capitales comerciales.</w:t>
      </w:r>
      <w:r w:rsidR="000471B1" w:rsidRPr="005C5400">
        <w:rPr>
          <w:rFonts w:ascii="Arial" w:hAnsi="Arial" w:cs="Arial"/>
          <w:bCs/>
          <w:lang w:val="es-419"/>
        </w:rPr>
        <w:t xml:space="preserve"> </w:t>
      </w:r>
    </w:p>
    <w:p w14:paraId="0367AB9B" w14:textId="77777777" w:rsidR="00E82B35" w:rsidRDefault="00E82B35" w:rsidP="007715B5">
      <w:pPr>
        <w:pStyle w:val="PargrafodaLista"/>
        <w:numPr>
          <w:ilvl w:val="0"/>
          <w:numId w:val="3"/>
        </w:numPr>
        <w:spacing w:after="0" w:line="360" w:lineRule="auto"/>
        <w:ind w:hanging="720"/>
        <w:jc w:val="both"/>
        <w:rPr>
          <w:rFonts w:ascii="Arial" w:hAnsi="Arial" w:cs="Arial"/>
          <w:lang w:val="es-ES"/>
        </w:rPr>
      </w:pPr>
      <w:r w:rsidRPr="00E6178C">
        <w:rPr>
          <w:rFonts w:ascii="Arial" w:hAnsi="Arial" w:cs="Arial"/>
          <w:lang w:val="es-ES"/>
        </w:rPr>
        <w:lastRenderedPageBreak/>
        <w:t xml:space="preserve"> Perspectivas d</w:t>
      </w:r>
      <w:r w:rsidR="0031278A">
        <w:rPr>
          <w:rFonts w:ascii="Arial" w:hAnsi="Arial" w:cs="Arial"/>
          <w:lang w:val="es-ES"/>
        </w:rPr>
        <w:t>el sector de comercio minorista: a manera de conclusión</w:t>
      </w:r>
    </w:p>
    <w:p w14:paraId="5272EB47" w14:textId="77777777" w:rsidR="00A97841" w:rsidRPr="00A97841" w:rsidRDefault="00A97841" w:rsidP="00A97841">
      <w:pPr>
        <w:spacing w:after="0" w:line="360" w:lineRule="auto"/>
        <w:jc w:val="both"/>
        <w:rPr>
          <w:rFonts w:ascii="Arial" w:hAnsi="Arial" w:cs="Arial"/>
          <w:lang w:val="es-ES"/>
        </w:rPr>
      </w:pPr>
    </w:p>
    <w:p w14:paraId="6FE1D708" w14:textId="23BF54CF" w:rsidR="00960FB6" w:rsidRPr="00DC3B98" w:rsidRDefault="005C4FDB" w:rsidP="0031278A">
      <w:pPr>
        <w:spacing w:after="0" w:line="360" w:lineRule="auto"/>
        <w:jc w:val="both"/>
        <w:rPr>
          <w:rFonts w:ascii="Arial" w:hAnsi="Arial" w:cs="Arial"/>
          <w:lang w:val="es-419"/>
        </w:rPr>
      </w:pPr>
      <w:r>
        <w:rPr>
          <w:rFonts w:ascii="Arial" w:hAnsi="Arial" w:cs="Arial"/>
          <w:lang w:val="es-ES"/>
        </w:rPr>
        <w:t xml:space="preserve">Como se puede observar en la figura 1, </w:t>
      </w:r>
      <w:r w:rsidR="00925CBE">
        <w:rPr>
          <w:rFonts w:ascii="Arial" w:hAnsi="Arial" w:cs="Arial"/>
          <w:lang w:val="es-ES"/>
        </w:rPr>
        <w:t xml:space="preserve">a partir de 2013 </w:t>
      </w:r>
      <w:r w:rsidR="002A1521">
        <w:rPr>
          <w:rFonts w:ascii="Arial" w:hAnsi="Arial" w:cs="Arial"/>
          <w:lang w:val="es-ES"/>
        </w:rPr>
        <w:t xml:space="preserve">se </w:t>
      </w:r>
      <w:r w:rsidR="00E50624">
        <w:rPr>
          <w:rFonts w:ascii="Arial" w:hAnsi="Arial" w:cs="Arial"/>
          <w:lang w:val="es-ES"/>
        </w:rPr>
        <w:t>viene presentando</w:t>
      </w:r>
      <w:r w:rsidR="002A1521">
        <w:rPr>
          <w:rFonts w:ascii="Arial" w:hAnsi="Arial" w:cs="Arial"/>
          <w:lang w:val="es-ES"/>
        </w:rPr>
        <w:t xml:space="preserve"> una disminución considerable en el crecimiento del sector de comercio al por menor</w:t>
      </w:r>
      <w:r w:rsidR="001617A2">
        <w:rPr>
          <w:rFonts w:ascii="Arial" w:hAnsi="Arial" w:cs="Arial"/>
          <w:lang w:val="es-ES"/>
        </w:rPr>
        <w:t xml:space="preserve"> debido a la crisis económica que alcanzó a</w:t>
      </w:r>
      <w:r w:rsidR="004C5447">
        <w:rPr>
          <w:rFonts w:ascii="Arial" w:hAnsi="Arial" w:cs="Arial"/>
          <w:lang w:val="es-ES"/>
        </w:rPr>
        <w:t xml:space="preserve"> Brasil y que ha implicado una desaceleración gradual del mercado de trabajo con la pérdida </w:t>
      </w:r>
      <w:r w:rsidR="005C5400">
        <w:rPr>
          <w:rFonts w:ascii="Arial" w:hAnsi="Arial" w:cs="Arial"/>
          <w:lang w:val="es-ES"/>
        </w:rPr>
        <w:t>gradual de empleos</w:t>
      </w:r>
      <w:r w:rsidR="004C5447">
        <w:rPr>
          <w:rFonts w:ascii="Arial" w:hAnsi="Arial" w:cs="Arial"/>
          <w:lang w:val="es-ES"/>
        </w:rPr>
        <w:t xml:space="preserve"> y de las garantías de los trabajadores en materia de seguridad social. </w:t>
      </w:r>
      <w:r w:rsidR="00CD2D1B">
        <w:rPr>
          <w:rFonts w:ascii="Arial" w:hAnsi="Arial" w:cs="Arial"/>
          <w:lang w:val="es-ES"/>
        </w:rPr>
        <w:t>Para dar un ejemplo, s</w:t>
      </w:r>
      <w:r w:rsidR="003565A4">
        <w:rPr>
          <w:rFonts w:ascii="Arial" w:hAnsi="Arial" w:cs="Arial"/>
          <w:lang w:val="es-ES"/>
        </w:rPr>
        <w:t xml:space="preserve">olo en enero del 2014 el comercio minorista de la región metropolitana de São Paulo había dimitido ya </w:t>
      </w:r>
      <w:r w:rsidR="00CD2D1B">
        <w:rPr>
          <w:rFonts w:ascii="Arial" w:hAnsi="Arial" w:cs="Arial"/>
          <w:lang w:val="es-ES"/>
        </w:rPr>
        <w:t xml:space="preserve">a </w:t>
      </w:r>
      <w:r w:rsidR="003565A4">
        <w:rPr>
          <w:rFonts w:ascii="Arial" w:hAnsi="Arial" w:cs="Arial"/>
          <w:lang w:val="es-ES"/>
        </w:rPr>
        <w:t>1</w:t>
      </w:r>
      <w:r w:rsidR="001C6074">
        <w:rPr>
          <w:rFonts w:ascii="Arial" w:hAnsi="Arial" w:cs="Arial"/>
          <w:lang w:val="es-ES"/>
        </w:rPr>
        <w:t>2.</w:t>
      </w:r>
      <w:r w:rsidR="003565A4">
        <w:rPr>
          <w:rFonts w:ascii="Arial" w:hAnsi="Arial" w:cs="Arial"/>
          <w:lang w:val="es-ES"/>
        </w:rPr>
        <w:t>716 empleados, el mayor número de puestos de trabajo desde el 2008</w:t>
      </w:r>
      <w:r w:rsidR="003565A4">
        <w:rPr>
          <w:rStyle w:val="Refdenotadefim"/>
          <w:rFonts w:ascii="Arial" w:hAnsi="Arial" w:cs="Arial"/>
          <w:lang w:val="es-ES"/>
        </w:rPr>
        <w:endnoteReference w:id="17"/>
      </w:r>
      <w:r w:rsidR="003565A4">
        <w:rPr>
          <w:rFonts w:ascii="Arial" w:hAnsi="Arial" w:cs="Arial"/>
          <w:lang w:val="es-ES"/>
        </w:rPr>
        <w:t xml:space="preserve">. </w:t>
      </w:r>
      <w:r w:rsidR="008D2574">
        <w:rPr>
          <w:rFonts w:ascii="Arial" w:hAnsi="Arial" w:cs="Arial"/>
          <w:lang w:val="es-ES"/>
        </w:rPr>
        <w:t xml:space="preserve">Esta dinámica </w:t>
      </w:r>
      <w:r w:rsidR="003405A5">
        <w:rPr>
          <w:rFonts w:ascii="Arial" w:hAnsi="Arial" w:cs="Arial"/>
          <w:lang w:val="es-ES"/>
        </w:rPr>
        <w:t>tiende a prolongarse</w:t>
      </w:r>
      <w:r w:rsidR="008D2574">
        <w:rPr>
          <w:rFonts w:ascii="Arial" w:hAnsi="Arial" w:cs="Arial"/>
          <w:lang w:val="es-ES"/>
        </w:rPr>
        <w:t xml:space="preserve"> </w:t>
      </w:r>
      <w:r w:rsidR="003405A5">
        <w:rPr>
          <w:rFonts w:ascii="Arial" w:hAnsi="Arial" w:cs="Arial"/>
          <w:lang w:val="es-ES"/>
        </w:rPr>
        <w:t>indefinidamente. Es lo que pasa con m</w:t>
      </w:r>
      <w:r w:rsidR="00960FB6">
        <w:rPr>
          <w:rFonts w:ascii="Arial" w:hAnsi="Arial" w:cs="Arial"/>
          <w:lang w:val="es-ES"/>
        </w:rPr>
        <w:t xml:space="preserve">uchas de las empresas minoristas de ropas y calzados </w:t>
      </w:r>
      <w:r w:rsidR="00F72134">
        <w:rPr>
          <w:rFonts w:ascii="Arial" w:hAnsi="Arial" w:cs="Arial"/>
          <w:lang w:val="es-ES"/>
        </w:rPr>
        <w:t xml:space="preserve">con </w:t>
      </w:r>
      <w:r w:rsidR="00F72134">
        <w:rPr>
          <w:rFonts w:ascii="Arial" w:hAnsi="Arial" w:cs="Arial"/>
          <w:lang w:val="es-ES"/>
        </w:rPr>
        <w:t>tiendas</w:t>
      </w:r>
      <w:r w:rsidR="00F72134">
        <w:rPr>
          <w:rFonts w:ascii="Arial" w:hAnsi="Arial" w:cs="Arial"/>
          <w:lang w:val="es-ES"/>
        </w:rPr>
        <w:t xml:space="preserve"> localizadas </w:t>
      </w:r>
      <w:r w:rsidR="00301F40">
        <w:rPr>
          <w:rFonts w:ascii="Arial" w:hAnsi="Arial" w:cs="Arial"/>
          <w:lang w:val="es-ES"/>
        </w:rPr>
        <w:t>e</w:t>
      </w:r>
      <w:r w:rsidR="00F72134">
        <w:rPr>
          <w:rFonts w:ascii="Arial" w:hAnsi="Arial" w:cs="Arial"/>
          <w:lang w:val="es-ES"/>
        </w:rPr>
        <w:t>n</w:t>
      </w:r>
      <w:r w:rsidR="00301F40">
        <w:rPr>
          <w:rFonts w:ascii="Arial" w:hAnsi="Arial" w:cs="Arial"/>
          <w:lang w:val="es-ES"/>
        </w:rPr>
        <w:t xml:space="preserve"> </w:t>
      </w:r>
      <w:r w:rsidR="00F72134">
        <w:rPr>
          <w:rFonts w:ascii="Arial" w:hAnsi="Arial" w:cs="Arial"/>
          <w:lang w:val="es-ES"/>
        </w:rPr>
        <w:t>São Paulo</w:t>
      </w:r>
      <w:r w:rsidR="00F72134">
        <w:rPr>
          <w:rFonts w:ascii="Arial" w:hAnsi="Arial" w:cs="Arial"/>
          <w:lang w:val="es-ES"/>
        </w:rPr>
        <w:t xml:space="preserve"> </w:t>
      </w:r>
      <w:r w:rsidR="00960FB6">
        <w:rPr>
          <w:rFonts w:ascii="Arial" w:hAnsi="Arial" w:cs="Arial"/>
          <w:lang w:val="es-ES"/>
        </w:rPr>
        <w:t>como</w:t>
      </w:r>
      <w:r w:rsidR="00663B4D">
        <w:rPr>
          <w:rFonts w:ascii="Arial" w:hAnsi="Arial" w:cs="Arial"/>
          <w:lang w:val="es-ES"/>
        </w:rPr>
        <w:t xml:space="preserve"> es el caso de</w:t>
      </w:r>
      <w:r w:rsidR="00960FB6">
        <w:rPr>
          <w:rFonts w:ascii="Arial" w:hAnsi="Arial" w:cs="Arial"/>
          <w:lang w:val="es-ES"/>
        </w:rPr>
        <w:t xml:space="preserve"> Marisa, C&amp;A y Riachuelo</w:t>
      </w:r>
      <w:r w:rsidR="003405A5">
        <w:rPr>
          <w:rFonts w:ascii="Arial" w:hAnsi="Arial" w:cs="Arial"/>
          <w:lang w:val="es-ES"/>
        </w:rPr>
        <w:t xml:space="preserve"> que</w:t>
      </w:r>
      <w:r w:rsidR="00960FB6">
        <w:rPr>
          <w:rFonts w:ascii="Arial" w:hAnsi="Arial" w:cs="Arial"/>
          <w:lang w:val="es-ES"/>
        </w:rPr>
        <w:t xml:space="preserve"> empezaron el año</w:t>
      </w:r>
      <w:r w:rsidR="00DC3B98">
        <w:rPr>
          <w:rFonts w:ascii="Arial" w:hAnsi="Arial" w:cs="Arial"/>
          <w:lang w:val="es-ES"/>
        </w:rPr>
        <w:t xml:space="preserve"> de 2015</w:t>
      </w:r>
      <w:r w:rsidR="00960FB6">
        <w:rPr>
          <w:rFonts w:ascii="Arial" w:hAnsi="Arial" w:cs="Arial"/>
          <w:lang w:val="es-ES"/>
        </w:rPr>
        <w:t xml:space="preserve"> dimitiendo </w:t>
      </w:r>
      <w:r w:rsidR="00F72134">
        <w:rPr>
          <w:rFonts w:ascii="Arial" w:hAnsi="Arial" w:cs="Arial"/>
          <w:lang w:val="es-ES"/>
        </w:rPr>
        <w:t xml:space="preserve">una gran cantidad de funcionarios que acumulaban más de un año de trabajo. </w:t>
      </w:r>
      <w:r w:rsidR="00B2071B" w:rsidRPr="00F72134">
        <w:rPr>
          <w:rFonts w:ascii="Arial" w:hAnsi="Arial" w:cs="Arial"/>
          <w:lang w:val="es-419"/>
        </w:rPr>
        <w:t xml:space="preserve">Solamente de enero a mayo ya </w:t>
      </w:r>
      <w:r w:rsidR="00B2071B" w:rsidRPr="00F72134">
        <w:rPr>
          <w:rFonts w:ascii="Arial" w:hAnsi="Arial" w:cs="Arial"/>
          <w:lang w:val="es-419"/>
        </w:rPr>
        <w:t>ha</w:t>
      </w:r>
      <w:r w:rsidR="00B2071B" w:rsidRPr="00B2071B">
        <w:rPr>
          <w:rFonts w:ascii="Arial" w:hAnsi="Arial" w:cs="Arial"/>
          <w:lang w:val="es-419"/>
        </w:rPr>
        <w:t>bía</w:t>
      </w:r>
      <w:r w:rsidR="00B2071B" w:rsidRPr="00F72134">
        <w:rPr>
          <w:rFonts w:ascii="Arial" w:hAnsi="Arial" w:cs="Arial"/>
          <w:lang w:val="es-419"/>
        </w:rPr>
        <w:t>n</w:t>
      </w:r>
      <w:r w:rsidR="00B2071B" w:rsidRPr="00F72134">
        <w:rPr>
          <w:rFonts w:ascii="Arial" w:hAnsi="Arial" w:cs="Arial"/>
          <w:lang w:val="es-419"/>
        </w:rPr>
        <w:t xml:space="preserve"> sido homologadas 45.577 dimisiones en </w:t>
      </w:r>
      <w:r w:rsidR="00B2071B" w:rsidRPr="0022301C">
        <w:rPr>
          <w:rFonts w:ascii="Arial" w:hAnsi="Arial" w:cs="Arial"/>
          <w:lang w:val="es-419"/>
        </w:rPr>
        <w:t xml:space="preserve">el comercio </w:t>
      </w:r>
      <w:r w:rsidR="00B2071B" w:rsidRPr="00F72134">
        <w:rPr>
          <w:rFonts w:ascii="Arial" w:hAnsi="Arial" w:cs="Arial"/>
          <w:lang w:val="es-419"/>
        </w:rPr>
        <w:t>de esta capital</w:t>
      </w:r>
      <w:r w:rsidR="00B2071B" w:rsidRPr="00B2071B">
        <w:rPr>
          <w:rFonts w:ascii="Arial" w:hAnsi="Arial" w:cs="Arial"/>
          <w:lang w:val="es-419"/>
        </w:rPr>
        <w:t>. Es as</w:t>
      </w:r>
      <w:r w:rsidR="00B2071B" w:rsidRPr="00C60409">
        <w:rPr>
          <w:rFonts w:ascii="Arial" w:hAnsi="Arial" w:cs="Arial"/>
          <w:lang w:val="es-419"/>
        </w:rPr>
        <w:t>í como e</w:t>
      </w:r>
      <w:r w:rsidR="00F72134">
        <w:rPr>
          <w:rFonts w:ascii="Arial" w:hAnsi="Arial" w:cs="Arial"/>
          <w:lang w:val="es-ES"/>
        </w:rPr>
        <w:t xml:space="preserve">l presidente del sindicato de los comerciantes de São Paulo </w:t>
      </w:r>
      <w:r w:rsidR="00F72134" w:rsidRPr="00F72134">
        <w:rPr>
          <w:rFonts w:ascii="Arial" w:hAnsi="Arial" w:cs="Arial"/>
          <w:lang w:val="es-419"/>
        </w:rPr>
        <w:t xml:space="preserve">Ricardo Patah afirma que </w:t>
      </w:r>
      <w:r w:rsidR="00DC3B98" w:rsidRPr="00DC3B98">
        <w:rPr>
          <w:rFonts w:ascii="Arial" w:hAnsi="Arial" w:cs="Arial"/>
          <w:lang w:val="es-419"/>
        </w:rPr>
        <w:t>este</w:t>
      </w:r>
      <w:r w:rsidR="00F72134" w:rsidRPr="00F72134">
        <w:rPr>
          <w:rFonts w:ascii="Arial" w:hAnsi="Arial" w:cs="Arial"/>
          <w:lang w:val="es-419"/>
        </w:rPr>
        <w:t xml:space="preserve"> será el peor año del em</w:t>
      </w:r>
      <w:r w:rsidR="00F72134">
        <w:rPr>
          <w:rFonts w:ascii="Arial" w:hAnsi="Arial" w:cs="Arial"/>
          <w:lang w:val="es-419"/>
        </w:rPr>
        <w:t>pleo para el comercio</w:t>
      </w:r>
      <w:r w:rsidR="0093436A">
        <w:rPr>
          <w:rFonts w:ascii="Arial" w:hAnsi="Arial" w:cs="Arial"/>
          <w:lang w:val="es-419"/>
        </w:rPr>
        <w:t xml:space="preserve"> en</w:t>
      </w:r>
      <w:r w:rsidR="00F72134">
        <w:rPr>
          <w:rFonts w:ascii="Arial" w:hAnsi="Arial" w:cs="Arial"/>
          <w:lang w:val="es-419"/>
        </w:rPr>
        <w:t xml:space="preserve"> la </w:t>
      </w:r>
      <w:r w:rsidR="00F72134" w:rsidRPr="00F72134">
        <w:rPr>
          <w:rFonts w:ascii="Arial" w:hAnsi="Arial" w:cs="Arial"/>
          <w:lang w:val="es-419"/>
        </w:rPr>
        <w:t>última década.</w:t>
      </w:r>
      <w:r w:rsidR="00EB6931">
        <w:rPr>
          <w:rStyle w:val="Refdenotadefim"/>
          <w:rFonts w:ascii="Arial" w:hAnsi="Arial" w:cs="Arial"/>
          <w:lang w:val="es-419"/>
        </w:rPr>
        <w:endnoteReference w:id="18"/>
      </w:r>
      <w:r w:rsidR="00F72134" w:rsidRPr="00F72134">
        <w:rPr>
          <w:rFonts w:ascii="Arial" w:hAnsi="Arial" w:cs="Arial"/>
          <w:lang w:val="es-419"/>
        </w:rPr>
        <w:t xml:space="preserve">. </w:t>
      </w:r>
    </w:p>
    <w:p w14:paraId="3B7085B7" w14:textId="4184EF10" w:rsidR="0049606B" w:rsidRDefault="00DC3B98" w:rsidP="0031278A">
      <w:pPr>
        <w:spacing w:after="0" w:line="360" w:lineRule="auto"/>
        <w:jc w:val="both"/>
        <w:rPr>
          <w:rFonts w:ascii="Arial" w:hAnsi="Arial" w:cs="Arial"/>
          <w:lang w:val="es-ES"/>
        </w:rPr>
      </w:pPr>
      <w:r>
        <w:rPr>
          <w:rFonts w:ascii="Arial" w:hAnsi="Arial" w:cs="Arial"/>
          <w:lang w:val="es-ES"/>
        </w:rPr>
        <w:t>En comparación al mismo periodo del año pasado, según cálculos del IBGE, el primer trimestre de este año presentó un aumento de 12,6% en el número de personas desempleadas</w:t>
      </w:r>
      <w:r w:rsidR="00C60409">
        <w:rPr>
          <w:rFonts w:ascii="Arial" w:hAnsi="Arial" w:cs="Arial"/>
          <w:lang w:val="es-ES"/>
        </w:rPr>
        <w:t xml:space="preserve"> en Brasil</w:t>
      </w:r>
      <w:r>
        <w:rPr>
          <w:rFonts w:ascii="Arial" w:hAnsi="Arial" w:cs="Arial"/>
          <w:lang w:val="es-ES"/>
        </w:rPr>
        <w:t>, configurando una tasa de desempleo que fue calculada alrededor de 7,9% lo que significa que hay casi 8 millones de desempleados en este país (solamente en enero de este año ya se habían perdido más de 280 mil puestos de trabajo)</w:t>
      </w:r>
      <w:r>
        <w:rPr>
          <w:rStyle w:val="Refdenotadefim"/>
          <w:rFonts w:ascii="Arial" w:hAnsi="Arial" w:cs="Arial"/>
          <w:lang w:val="es-ES"/>
        </w:rPr>
        <w:endnoteReference w:id="19"/>
      </w:r>
      <w:r>
        <w:rPr>
          <w:rFonts w:ascii="Arial" w:hAnsi="Arial" w:cs="Arial"/>
          <w:lang w:val="es-ES"/>
        </w:rPr>
        <w:t xml:space="preserve">.Por otro lado, ha habido un aumento considerable del costo de vida entre la población debido </w:t>
      </w:r>
      <w:r w:rsidR="00F24C79">
        <w:rPr>
          <w:rFonts w:ascii="Arial" w:hAnsi="Arial" w:cs="Arial"/>
          <w:lang w:val="es-ES"/>
        </w:rPr>
        <w:t>al aumento de</w:t>
      </w:r>
      <w:r w:rsidR="001B69F5">
        <w:rPr>
          <w:rFonts w:ascii="Arial" w:hAnsi="Arial" w:cs="Arial"/>
          <w:lang w:val="es-ES"/>
        </w:rPr>
        <w:t xml:space="preserve"> algunos de</w:t>
      </w:r>
      <w:r w:rsidR="00F24C79">
        <w:rPr>
          <w:rFonts w:ascii="Arial" w:hAnsi="Arial" w:cs="Arial"/>
          <w:lang w:val="es-ES"/>
        </w:rPr>
        <w:t xml:space="preserve"> los impuestos, del</w:t>
      </w:r>
      <w:r w:rsidR="001B69F5">
        <w:rPr>
          <w:rFonts w:ascii="Arial" w:hAnsi="Arial" w:cs="Arial"/>
          <w:lang w:val="es-ES"/>
        </w:rPr>
        <w:t xml:space="preserve"> reajuste de l</w:t>
      </w:r>
      <w:r w:rsidR="00F24C79">
        <w:rPr>
          <w:rFonts w:ascii="Arial" w:hAnsi="Arial" w:cs="Arial"/>
          <w:lang w:val="es-ES"/>
        </w:rPr>
        <w:t>a energía eléctrica, transporte urbano y combustibles y de</w:t>
      </w:r>
      <w:r w:rsidR="001B69F5">
        <w:rPr>
          <w:rFonts w:ascii="Arial" w:hAnsi="Arial" w:cs="Arial"/>
          <w:lang w:val="es-ES"/>
        </w:rPr>
        <w:t>l aumento de</w:t>
      </w:r>
      <w:r w:rsidR="00F24C79">
        <w:rPr>
          <w:rFonts w:ascii="Arial" w:hAnsi="Arial" w:cs="Arial"/>
          <w:lang w:val="es-ES"/>
        </w:rPr>
        <w:t xml:space="preserve"> las tasas de interés. Todo esto ha presionado un </w:t>
      </w:r>
      <w:r>
        <w:rPr>
          <w:rFonts w:ascii="Arial" w:hAnsi="Arial" w:cs="Arial"/>
          <w:lang w:val="es-ES"/>
        </w:rPr>
        <w:t xml:space="preserve">alta en la inflación que en marzo de este año ya acumulaba 7,7%. </w:t>
      </w:r>
    </w:p>
    <w:p w14:paraId="6A3DB050" w14:textId="559B7B9E" w:rsidR="00824871" w:rsidRDefault="00824871" w:rsidP="0031278A">
      <w:pPr>
        <w:spacing w:after="0" w:line="360" w:lineRule="auto"/>
        <w:jc w:val="both"/>
        <w:rPr>
          <w:rFonts w:ascii="Arial" w:hAnsi="Arial" w:cs="Arial"/>
          <w:lang w:val="es-ES"/>
        </w:rPr>
      </w:pPr>
      <w:r>
        <w:rPr>
          <w:rFonts w:ascii="Arial" w:hAnsi="Arial" w:cs="Arial"/>
          <w:lang w:val="es-ES"/>
        </w:rPr>
        <w:t xml:space="preserve">De los más de 5 mil municipios brasileros, cerca de la mitad perdieron puestos de trabajo este año. En términos generales las más afectadas fueron las capitales de los estados como Rio de Janeiro, Belo Horizonte, Recife, </w:t>
      </w:r>
      <w:r w:rsidR="008878C4">
        <w:rPr>
          <w:rFonts w:ascii="Arial" w:hAnsi="Arial" w:cs="Arial"/>
          <w:lang w:val="es-ES"/>
        </w:rPr>
        <w:t>Manaos</w:t>
      </w:r>
      <w:r>
        <w:rPr>
          <w:rFonts w:ascii="Arial" w:hAnsi="Arial" w:cs="Arial"/>
          <w:lang w:val="es-ES"/>
        </w:rPr>
        <w:t>, Fortaleza, Salvador y São Paulo</w:t>
      </w:r>
      <w:r w:rsidR="004A237C">
        <w:rPr>
          <w:rFonts w:ascii="Arial" w:hAnsi="Arial" w:cs="Arial"/>
          <w:lang w:val="es-ES"/>
        </w:rPr>
        <w:t xml:space="preserve"> y sus regiones metropolitanas que se posicionan en los primeros lugares de la lista de los lugares donde hubo mayor número de cierre de puestos de trabajo. </w:t>
      </w:r>
      <w:r w:rsidR="00CB3746">
        <w:rPr>
          <w:rFonts w:ascii="Arial" w:hAnsi="Arial" w:cs="Arial"/>
          <w:lang w:val="es-ES"/>
        </w:rPr>
        <w:t>Después de estos espacios aparecen ciudades medias del interior dos estados</w:t>
      </w:r>
      <w:r w:rsidR="00695011">
        <w:rPr>
          <w:rStyle w:val="Refdenotadefim"/>
          <w:rFonts w:ascii="Arial" w:hAnsi="Arial" w:cs="Arial"/>
          <w:lang w:val="es-ES"/>
        </w:rPr>
        <w:endnoteReference w:id="20"/>
      </w:r>
      <w:r w:rsidR="00CB3746">
        <w:rPr>
          <w:rFonts w:ascii="Arial" w:hAnsi="Arial" w:cs="Arial"/>
          <w:lang w:val="es-ES"/>
        </w:rPr>
        <w:t xml:space="preserve">. </w:t>
      </w:r>
    </w:p>
    <w:p w14:paraId="6847830A" w14:textId="5D2DA985" w:rsidR="00DC3B98" w:rsidRDefault="00824871" w:rsidP="0031278A">
      <w:pPr>
        <w:spacing w:after="0" w:line="360" w:lineRule="auto"/>
        <w:jc w:val="both"/>
        <w:rPr>
          <w:rFonts w:ascii="Arial" w:hAnsi="Arial" w:cs="Arial"/>
          <w:lang w:val="es-ES"/>
        </w:rPr>
      </w:pPr>
      <w:r>
        <w:rPr>
          <w:rFonts w:ascii="Arial" w:hAnsi="Arial" w:cs="Arial"/>
          <w:lang w:val="es-ES"/>
        </w:rPr>
        <w:t>Estos datos constatan que va a haber una disminución progresiva del consumo que tiende a retraer</w:t>
      </w:r>
      <w:r w:rsidR="00CF5F54">
        <w:rPr>
          <w:rFonts w:ascii="Arial" w:hAnsi="Arial" w:cs="Arial"/>
          <w:lang w:val="es-ES"/>
        </w:rPr>
        <w:t xml:space="preserve"> aún más </w:t>
      </w:r>
      <w:r>
        <w:rPr>
          <w:rFonts w:ascii="Arial" w:hAnsi="Arial" w:cs="Arial"/>
          <w:lang w:val="es-ES"/>
        </w:rPr>
        <w:t>el crecimiento de</w:t>
      </w:r>
      <w:r w:rsidR="00F153E2">
        <w:rPr>
          <w:rFonts w:ascii="Arial" w:hAnsi="Arial" w:cs="Arial"/>
          <w:lang w:val="es-ES"/>
        </w:rPr>
        <w:t xml:space="preserve">l </w:t>
      </w:r>
      <w:r w:rsidR="00F153E2">
        <w:rPr>
          <w:rFonts w:ascii="Arial" w:hAnsi="Arial" w:cs="Arial"/>
          <w:lang w:val="es-ES"/>
        </w:rPr>
        <w:t>comercio</w:t>
      </w:r>
      <w:r w:rsidR="00F153E2">
        <w:rPr>
          <w:rFonts w:ascii="Arial" w:hAnsi="Arial" w:cs="Arial"/>
          <w:lang w:val="es-ES"/>
        </w:rPr>
        <w:t xml:space="preserve"> </w:t>
      </w:r>
      <w:r w:rsidR="00D21C3E">
        <w:rPr>
          <w:rFonts w:ascii="Arial" w:hAnsi="Arial" w:cs="Arial"/>
          <w:lang w:val="es-ES"/>
        </w:rPr>
        <w:t xml:space="preserve">minorista </w:t>
      </w:r>
      <w:r w:rsidR="00CF5F54">
        <w:rPr>
          <w:rFonts w:ascii="Arial" w:hAnsi="Arial" w:cs="Arial"/>
          <w:lang w:val="es-ES"/>
        </w:rPr>
        <w:t xml:space="preserve">en el país. </w:t>
      </w:r>
      <w:r w:rsidR="00F20D0B">
        <w:rPr>
          <w:rFonts w:ascii="Arial" w:hAnsi="Arial" w:cs="Arial"/>
          <w:lang w:val="es-ES"/>
        </w:rPr>
        <w:t xml:space="preserve">En </w:t>
      </w:r>
      <w:r w:rsidR="000D488A">
        <w:rPr>
          <w:rFonts w:ascii="Arial" w:hAnsi="Arial" w:cs="Arial"/>
          <w:lang w:val="es-ES"/>
        </w:rPr>
        <w:t>este contexto</w:t>
      </w:r>
      <w:r w:rsidR="00F20D0B">
        <w:rPr>
          <w:rFonts w:ascii="Arial" w:hAnsi="Arial" w:cs="Arial"/>
          <w:lang w:val="es-ES"/>
        </w:rPr>
        <w:t xml:space="preserve"> </w:t>
      </w:r>
      <w:r w:rsidR="006565D6">
        <w:rPr>
          <w:rFonts w:ascii="Arial" w:hAnsi="Arial" w:cs="Arial"/>
          <w:lang w:val="es-ES"/>
        </w:rPr>
        <w:t>deberá haber</w:t>
      </w:r>
      <w:r w:rsidR="005E24B9">
        <w:rPr>
          <w:rFonts w:ascii="Arial" w:hAnsi="Arial" w:cs="Arial"/>
          <w:lang w:val="es-ES"/>
        </w:rPr>
        <w:t xml:space="preserve"> cambios en las formas de</w:t>
      </w:r>
      <w:r w:rsidR="0056656B">
        <w:rPr>
          <w:rFonts w:ascii="Arial" w:hAnsi="Arial" w:cs="Arial"/>
          <w:lang w:val="es-ES"/>
        </w:rPr>
        <w:t xml:space="preserve"> organización y de</w:t>
      </w:r>
      <w:r w:rsidR="005E24B9">
        <w:rPr>
          <w:rFonts w:ascii="Arial" w:hAnsi="Arial" w:cs="Arial"/>
          <w:lang w:val="es-ES"/>
        </w:rPr>
        <w:t xml:space="preserve"> gestión empresarial</w:t>
      </w:r>
      <w:r w:rsidR="0056656B">
        <w:rPr>
          <w:rFonts w:ascii="Arial" w:hAnsi="Arial" w:cs="Arial"/>
          <w:lang w:val="es-ES"/>
        </w:rPr>
        <w:t xml:space="preserve"> y en la </w:t>
      </w:r>
      <w:r w:rsidR="006565D6">
        <w:rPr>
          <w:rFonts w:ascii="Arial" w:hAnsi="Arial" w:cs="Arial"/>
          <w:lang w:val="es-ES"/>
        </w:rPr>
        <w:t xml:space="preserve">reconfiguración territorial de las empresas </w:t>
      </w:r>
      <w:r w:rsidR="000D488A">
        <w:rPr>
          <w:rFonts w:ascii="Arial" w:hAnsi="Arial" w:cs="Arial"/>
          <w:lang w:val="es-ES"/>
        </w:rPr>
        <w:t xml:space="preserve">y de sus filiales </w:t>
      </w:r>
      <w:r w:rsidR="00AD3F89">
        <w:rPr>
          <w:rFonts w:ascii="Arial" w:hAnsi="Arial" w:cs="Arial"/>
          <w:lang w:val="es-ES"/>
        </w:rPr>
        <w:t>que buscaran,</w:t>
      </w:r>
      <w:r w:rsidR="000D488A">
        <w:rPr>
          <w:rFonts w:ascii="Arial" w:hAnsi="Arial" w:cs="Arial"/>
          <w:lang w:val="es-ES"/>
        </w:rPr>
        <w:t xml:space="preserve"> </w:t>
      </w:r>
      <w:r w:rsidR="00AD3F89">
        <w:rPr>
          <w:rFonts w:ascii="Arial" w:hAnsi="Arial" w:cs="Arial"/>
          <w:lang w:val="es-ES"/>
        </w:rPr>
        <w:t>por medio de diferentes tipos de estrategias</w:t>
      </w:r>
      <w:r w:rsidR="0056656B">
        <w:rPr>
          <w:rFonts w:ascii="Arial" w:hAnsi="Arial" w:cs="Arial"/>
          <w:lang w:val="es-ES"/>
        </w:rPr>
        <w:t xml:space="preserve"> como la diversificación de productos y de las formas de ventas</w:t>
      </w:r>
      <w:r w:rsidR="00AD3F89">
        <w:rPr>
          <w:rFonts w:ascii="Arial" w:hAnsi="Arial" w:cs="Arial"/>
          <w:lang w:val="es-ES"/>
        </w:rPr>
        <w:t xml:space="preserve">, </w:t>
      </w:r>
      <w:r w:rsidR="00631B12">
        <w:rPr>
          <w:rFonts w:ascii="Arial" w:hAnsi="Arial" w:cs="Arial"/>
          <w:lang w:val="es-ES"/>
        </w:rPr>
        <w:t>explot</w:t>
      </w:r>
      <w:r w:rsidR="000D488A">
        <w:rPr>
          <w:rFonts w:ascii="Arial" w:hAnsi="Arial" w:cs="Arial"/>
          <w:lang w:val="es-ES"/>
        </w:rPr>
        <w:t xml:space="preserve">ar mercados </w:t>
      </w:r>
      <w:r w:rsidR="000D488A">
        <w:rPr>
          <w:rFonts w:ascii="Arial" w:hAnsi="Arial" w:cs="Arial"/>
          <w:lang w:val="es-ES"/>
        </w:rPr>
        <w:lastRenderedPageBreak/>
        <w:t>y</w:t>
      </w:r>
      <w:r w:rsidR="0062734C">
        <w:rPr>
          <w:rFonts w:ascii="Arial" w:hAnsi="Arial" w:cs="Arial"/>
          <w:lang w:val="es-ES"/>
        </w:rPr>
        <w:t xml:space="preserve"> seducir</w:t>
      </w:r>
      <w:r w:rsidR="000D488A">
        <w:rPr>
          <w:rFonts w:ascii="Arial" w:hAnsi="Arial" w:cs="Arial"/>
          <w:lang w:val="es-ES"/>
        </w:rPr>
        <w:t xml:space="preserve"> clientelas</w:t>
      </w:r>
      <w:r w:rsidR="0035753F">
        <w:rPr>
          <w:rFonts w:ascii="Arial" w:hAnsi="Arial" w:cs="Arial"/>
          <w:lang w:val="es-ES"/>
        </w:rPr>
        <w:t>, condición</w:t>
      </w:r>
      <w:r w:rsidR="000D488A">
        <w:rPr>
          <w:rFonts w:ascii="Arial" w:hAnsi="Arial" w:cs="Arial"/>
          <w:lang w:val="es-ES"/>
        </w:rPr>
        <w:t xml:space="preserve"> que seguramente favorecerá</w:t>
      </w:r>
      <w:r w:rsidR="0062734C">
        <w:rPr>
          <w:rFonts w:ascii="Arial" w:hAnsi="Arial" w:cs="Arial"/>
          <w:lang w:val="es-ES"/>
        </w:rPr>
        <w:t xml:space="preserve"> aún más</w:t>
      </w:r>
      <w:r w:rsidR="00F31A36">
        <w:rPr>
          <w:rFonts w:ascii="Arial" w:hAnsi="Arial" w:cs="Arial"/>
          <w:lang w:val="es-ES"/>
        </w:rPr>
        <w:t xml:space="preserve"> los </w:t>
      </w:r>
      <w:r w:rsidR="000D488A">
        <w:rPr>
          <w:rFonts w:ascii="Arial" w:hAnsi="Arial" w:cs="Arial"/>
          <w:lang w:val="es-ES"/>
        </w:rPr>
        <w:t xml:space="preserve">procesos de concentración y centralización </w:t>
      </w:r>
      <w:r w:rsidR="001B1536">
        <w:rPr>
          <w:rFonts w:ascii="Arial" w:hAnsi="Arial" w:cs="Arial"/>
          <w:lang w:val="es-ES"/>
        </w:rPr>
        <w:t xml:space="preserve">espacial </w:t>
      </w:r>
      <w:bookmarkStart w:id="1" w:name="_GoBack"/>
      <w:bookmarkEnd w:id="1"/>
      <w:r w:rsidR="000D488A">
        <w:rPr>
          <w:rFonts w:ascii="Arial" w:hAnsi="Arial" w:cs="Arial"/>
          <w:lang w:val="es-ES"/>
        </w:rPr>
        <w:t xml:space="preserve">del capital. </w:t>
      </w:r>
    </w:p>
    <w:p w14:paraId="0819A2F1" w14:textId="77777777" w:rsidR="0056656B" w:rsidRDefault="0056656B" w:rsidP="0031278A">
      <w:pPr>
        <w:spacing w:after="0" w:line="360" w:lineRule="auto"/>
        <w:jc w:val="both"/>
        <w:rPr>
          <w:rFonts w:ascii="Arial" w:hAnsi="Arial" w:cs="Arial"/>
          <w:lang w:val="es-ES"/>
        </w:rPr>
      </w:pPr>
    </w:p>
    <w:p w14:paraId="4F970496" w14:textId="77777777" w:rsidR="003D4CA0" w:rsidRDefault="003D4CA0" w:rsidP="003D4CA0">
      <w:pPr>
        <w:spacing w:after="0" w:line="360" w:lineRule="auto"/>
        <w:jc w:val="both"/>
        <w:rPr>
          <w:rFonts w:ascii="Arial" w:hAnsi="Arial" w:cs="Arial"/>
          <w:b/>
          <w:lang w:val="es-419"/>
        </w:rPr>
      </w:pPr>
      <w:r w:rsidRPr="00824871">
        <w:rPr>
          <w:rFonts w:ascii="Arial" w:hAnsi="Arial" w:cs="Arial"/>
          <w:b/>
          <w:lang w:val="es-419"/>
        </w:rPr>
        <w:t>BIBLIOGRAFIA</w:t>
      </w:r>
    </w:p>
    <w:p w14:paraId="536400AF" w14:textId="77777777" w:rsidR="00B131CA" w:rsidRPr="00824871" w:rsidRDefault="00B131CA" w:rsidP="003D4CA0">
      <w:pPr>
        <w:spacing w:after="0" w:line="360" w:lineRule="auto"/>
        <w:jc w:val="both"/>
        <w:rPr>
          <w:rFonts w:ascii="Arial" w:hAnsi="Arial" w:cs="Arial"/>
          <w:b/>
          <w:lang w:val="es-419"/>
        </w:rPr>
      </w:pPr>
    </w:p>
    <w:p w14:paraId="6F97C329" w14:textId="77777777" w:rsidR="003D4CA0" w:rsidRPr="00195A99" w:rsidRDefault="003D4CA0" w:rsidP="00B131CA">
      <w:pPr>
        <w:spacing w:after="0"/>
        <w:jc w:val="both"/>
        <w:rPr>
          <w:rFonts w:ascii="Arial" w:hAnsi="Arial" w:cs="Arial"/>
        </w:rPr>
      </w:pPr>
      <w:r w:rsidRPr="00195A99">
        <w:rPr>
          <w:rFonts w:ascii="Arial" w:hAnsi="Arial" w:cs="Arial"/>
        </w:rPr>
        <w:t xml:space="preserve">AGUIAR, Danilo. A concentração do mercado varejista alimentar brasileiro. UFCAR, Sorocaba, Apresentação oral, 2008. </w:t>
      </w:r>
    </w:p>
    <w:p w14:paraId="2C26DF7A" w14:textId="77777777" w:rsidR="003D4CA0" w:rsidRPr="002E7D2C" w:rsidRDefault="003D4CA0" w:rsidP="00B131CA">
      <w:pPr>
        <w:pStyle w:val="Textodenotadefim"/>
        <w:spacing w:line="276" w:lineRule="auto"/>
        <w:jc w:val="both"/>
        <w:rPr>
          <w:rFonts w:ascii="Arial" w:hAnsi="Arial" w:cs="Arial"/>
          <w:sz w:val="22"/>
          <w:szCs w:val="22"/>
        </w:rPr>
      </w:pPr>
      <w:r w:rsidRPr="003D4CA0">
        <w:rPr>
          <w:rFonts w:ascii="Arial" w:hAnsi="Arial" w:cs="Arial"/>
          <w:sz w:val="22"/>
          <w:szCs w:val="22"/>
        </w:rPr>
        <w:t xml:space="preserve">ABRAS (2014). </w:t>
      </w:r>
      <w:r w:rsidRPr="0011624E">
        <w:rPr>
          <w:rFonts w:ascii="Arial" w:hAnsi="Arial" w:cs="Arial"/>
          <w:sz w:val="22"/>
          <w:szCs w:val="22"/>
        </w:rPr>
        <w:t>Setor fecha 1. Bimestre com crescimento de 3,67%. Revista Abras Economia (No.38)</w:t>
      </w:r>
      <w:r>
        <w:rPr>
          <w:rFonts w:ascii="Arial" w:hAnsi="Arial" w:cs="Arial"/>
          <w:sz w:val="22"/>
          <w:szCs w:val="22"/>
        </w:rPr>
        <w:t xml:space="preserve"> </w:t>
      </w:r>
      <w:r w:rsidRPr="0011624E">
        <w:rPr>
          <w:rFonts w:ascii="Arial" w:hAnsi="Arial" w:cs="Arial"/>
          <w:sz w:val="22"/>
          <w:szCs w:val="22"/>
        </w:rPr>
        <w:t>Marzo</w:t>
      </w:r>
      <w:r>
        <w:rPr>
          <w:rFonts w:ascii="Arial" w:hAnsi="Arial" w:cs="Arial"/>
          <w:sz w:val="22"/>
          <w:szCs w:val="22"/>
        </w:rPr>
        <w:t>, 1-2</w:t>
      </w:r>
      <w:r w:rsidRPr="0011624E">
        <w:rPr>
          <w:rFonts w:ascii="Arial" w:hAnsi="Arial" w:cs="Arial"/>
          <w:sz w:val="22"/>
          <w:szCs w:val="22"/>
        </w:rPr>
        <w:t>.</w:t>
      </w:r>
      <w:r>
        <w:rPr>
          <w:rFonts w:ascii="Arial" w:hAnsi="Arial" w:cs="Arial"/>
          <w:sz w:val="22"/>
          <w:szCs w:val="22"/>
        </w:rPr>
        <w:t xml:space="preserve"> </w:t>
      </w:r>
      <w:r w:rsidRPr="002E7D2C">
        <w:rPr>
          <w:rFonts w:ascii="Arial" w:hAnsi="Arial" w:cs="Arial"/>
          <w:sz w:val="22"/>
          <w:szCs w:val="22"/>
        </w:rPr>
        <w:t xml:space="preserve">Recuperado de: </w:t>
      </w:r>
      <w:hyperlink r:id="rId10" w:history="1">
        <w:r w:rsidRPr="002E7D2C">
          <w:rPr>
            <w:rStyle w:val="Hyperlink"/>
            <w:rFonts w:ascii="Arial" w:hAnsi="Arial" w:cs="Arial"/>
            <w:sz w:val="22"/>
            <w:szCs w:val="22"/>
          </w:rPr>
          <w:t>http://abrasnet.com.br/edicoes-anteriores/Main.php?MagID=7&amp;MagNo=127</w:t>
        </w:r>
      </w:hyperlink>
    </w:p>
    <w:p w14:paraId="6A580E3B" w14:textId="77777777" w:rsidR="003D4CA0" w:rsidRPr="00C43C4E" w:rsidRDefault="003D4CA0" w:rsidP="00B131CA">
      <w:pPr>
        <w:spacing w:after="0"/>
        <w:jc w:val="both"/>
        <w:rPr>
          <w:rFonts w:ascii="Arial" w:hAnsi="Arial" w:cs="Arial"/>
        </w:rPr>
      </w:pPr>
      <w:r w:rsidRPr="00195A99">
        <w:rPr>
          <w:rFonts w:ascii="Arial" w:hAnsi="Arial" w:cs="Arial"/>
        </w:rPr>
        <w:t>DELLOITE, Touche Tohmatsu</w:t>
      </w:r>
      <w:r>
        <w:rPr>
          <w:rFonts w:ascii="Arial" w:hAnsi="Arial" w:cs="Arial"/>
        </w:rPr>
        <w:t xml:space="preserve"> (2009)</w:t>
      </w:r>
      <w:r w:rsidRPr="00195A99">
        <w:rPr>
          <w:rFonts w:ascii="Arial" w:hAnsi="Arial" w:cs="Arial"/>
        </w:rPr>
        <w:t>. Analise setorial varejo: um setor em grande</w:t>
      </w:r>
      <w:r>
        <w:rPr>
          <w:rFonts w:ascii="Arial" w:hAnsi="Arial" w:cs="Arial"/>
        </w:rPr>
        <w:t>s</w:t>
      </w:r>
      <w:r w:rsidRPr="00195A99">
        <w:rPr>
          <w:rFonts w:ascii="Arial" w:hAnsi="Arial" w:cs="Arial"/>
        </w:rPr>
        <w:t xml:space="preserve"> transformações, 2009. </w:t>
      </w:r>
      <w:r w:rsidRPr="00C43C4E">
        <w:rPr>
          <w:rFonts w:ascii="Arial" w:hAnsi="Arial" w:cs="Arial"/>
        </w:rPr>
        <w:t xml:space="preserve">Recuperado de: </w:t>
      </w:r>
      <w:hyperlink r:id="rId11" w:history="1">
        <w:r w:rsidRPr="00C43C4E">
          <w:rPr>
            <w:rStyle w:val="Hyperlink"/>
            <w:rFonts w:ascii="Arial" w:hAnsi="Arial" w:cs="Arial"/>
          </w:rPr>
          <w:t>http://www.deloitte.com/assets/dcom-brazil/local%20assets/documents/analise%20setorial%20varejo.pdf</w:t>
        </w:r>
      </w:hyperlink>
      <w:r w:rsidRPr="00C43C4E">
        <w:rPr>
          <w:rFonts w:ascii="Arial" w:hAnsi="Arial" w:cs="Arial"/>
        </w:rPr>
        <w:t xml:space="preserve"> </w:t>
      </w:r>
    </w:p>
    <w:p w14:paraId="4F26CF24" w14:textId="77777777" w:rsidR="003D4CA0" w:rsidRDefault="003D4CA0" w:rsidP="00B131CA">
      <w:pPr>
        <w:spacing w:after="0"/>
        <w:jc w:val="both"/>
        <w:rPr>
          <w:rFonts w:ascii="Arial" w:hAnsi="Arial" w:cs="Arial"/>
        </w:rPr>
      </w:pPr>
      <w:r w:rsidRPr="00E332D8">
        <w:rPr>
          <w:rFonts w:ascii="Arial" w:hAnsi="Arial" w:cs="Arial"/>
        </w:rPr>
        <w:t xml:space="preserve">DEUS, J. </w:t>
      </w:r>
      <w:r>
        <w:rPr>
          <w:rFonts w:ascii="Arial" w:hAnsi="Arial" w:cs="Arial"/>
        </w:rPr>
        <w:t xml:space="preserve">(2004). </w:t>
      </w:r>
      <w:r w:rsidRPr="00E332D8">
        <w:rPr>
          <w:rFonts w:ascii="Arial" w:hAnsi="Arial" w:cs="Arial"/>
        </w:rPr>
        <w:t xml:space="preserve">As cidades médias na nova configuração territorial brasileira. Boletim Goiano de Geografia, Goiânia, </w:t>
      </w:r>
      <w:r>
        <w:rPr>
          <w:rFonts w:ascii="Arial" w:hAnsi="Arial" w:cs="Arial"/>
        </w:rPr>
        <w:t>(</w:t>
      </w:r>
      <w:r w:rsidRPr="00E332D8">
        <w:rPr>
          <w:rFonts w:ascii="Arial" w:hAnsi="Arial" w:cs="Arial"/>
        </w:rPr>
        <w:t>v. 24, n</w:t>
      </w:r>
      <w:r>
        <w:rPr>
          <w:rFonts w:ascii="Arial" w:hAnsi="Arial" w:cs="Arial"/>
        </w:rPr>
        <w:t xml:space="preserve">. 1-2), 81-91. En./Jun. </w:t>
      </w:r>
    </w:p>
    <w:p w14:paraId="1EE56C86" w14:textId="77777777" w:rsidR="003D4CA0" w:rsidRPr="00195A99" w:rsidRDefault="003D4CA0" w:rsidP="00B131CA">
      <w:pPr>
        <w:spacing w:after="0"/>
        <w:jc w:val="both"/>
        <w:rPr>
          <w:rFonts w:ascii="Arial" w:hAnsi="Arial" w:cs="Arial"/>
        </w:rPr>
      </w:pPr>
      <w:r w:rsidRPr="00195A99">
        <w:rPr>
          <w:rFonts w:ascii="Arial" w:hAnsi="Arial" w:cs="Arial"/>
        </w:rPr>
        <w:t>GUIDOLIN, Silvia Maria, et al</w:t>
      </w:r>
      <w:r>
        <w:rPr>
          <w:rFonts w:ascii="Arial" w:hAnsi="Arial" w:cs="Arial"/>
        </w:rPr>
        <w:t xml:space="preserve"> (s/a)</w:t>
      </w:r>
      <w:r w:rsidRPr="00195A99">
        <w:rPr>
          <w:rFonts w:ascii="Arial" w:hAnsi="Arial" w:cs="Arial"/>
        </w:rPr>
        <w:t>. Conectando indústria e consumidor: desaﬁos do varejo brasileiro no mercado global. BN</w:t>
      </w:r>
      <w:r>
        <w:rPr>
          <w:rFonts w:ascii="Arial" w:hAnsi="Arial" w:cs="Arial"/>
        </w:rPr>
        <w:t>DES Setorial (30), 3–61.</w:t>
      </w:r>
      <w:r w:rsidRPr="00195A99">
        <w:rPr>
          <w:rFonts w:ascii="Arial" w:hAnsi="Arial" w:cs="Arial"/>
        </w:rPr>
        <w:t xml:space="preserve"> </w:t>
      </w:r>
      <w:r>
        <w:rPr>
          <w:rFonts w:ascii="Arial" w:hAnsi="Arial" w:cs="Arial"/>
        </w:rPr>
        <w:t>Recuperado de</w:t>
      </w:r>
      <w:r w:rsidRPr="00195A99">
        <w:rPr>
          <w:rFonts w:ascii="Arial" w:hAnsi="Arial" w:cs="Arial"/>
        </w:rPr>
        <w:t xml:space="preserve">: </w:t>
      </w:r>
      <w:hyperlink r:id="rId12" w:history="1">
        <w:r w:rsidRPr="00195A99">
          <w:rPr>
            <w:rStyle w:val="Hyperlink"/>
            <w:rFonts w:ascii="Arial" w:hAnsi="Arial" w:cs="Arial"/>
          </w:rPr>
          <w:t>http://www.bndes.gov.br/SiteBNDES/export/sites/default/bndes_pt/Galerias/Arquivos/conhecimento/bnset/set3001.pdf</w:t>
        </w:r>
      </w:hyperlink>
      <w:r w:rsidRPr="00195A99">
        <w:rPr>
          <w:rFonts w:ascii="Arial" w:hAnsi="Arial" w:cs="Arial"/>
        </w:rPr>
        <w:t xml:space="preserve"> </w:t>
      </w:r>
    </w:p>
    <w:p w14:paraId="62811F5A" w14:textId="77777777" w:rsidR="003D4CA0" w:rsidRPr="00195A99" w:rsidRDefault="003D4CA0" w:rsidP="00B131CA">
      <w:pPr>
        <w:spacing w:after="0"/>
        <w:jc w:val="both"/>
        <w:rPr>
          <w:rFonts w:ascii="Arial" w:hAnsi="Arial" w:cs="Arial"/>
        </w:rPr>
      </w:pPr>
      <w:r w:rsidRPr="00195A99">
        <w:rPr>
          <w:rFonts w:ascii="Arial" w:hAnsi="Arial" w:cs="Arial"/>
        </w:rPr>
        <w:t>HARVEY, David</w:t>
      </w:r>
      <w:r>
        <w:rPr>
          <w:rFonts w:ascii="Arial" w:hAnsi="Arial" w:cs="Arial"/>
        </w:rPr>
        <w:t xml:space="preserve"> (2005)</w:t>
      </w:r>
      <w:r w:rsidRPr="00195A99">
        <w:rPr>
          <w:rFonts w:ascii="Arial" w:hAnsi="Arial" w:cs="Arial"/>
        </w:rPr>
        <w:t>. Produção Capitalista do Espaço. São Paulo: An</w:t>
      </w:r>
      <w:r>
        <w:rPr>
          <w:rFonts w:ascii="Arial" w:hAnsi="Arial" w:cs="Arial"/>
        </w:rPr>
        <w:t>nablume.</w:t>
      </w:r>
    </w:p>
    <w:p w14:paraId="0E9CB543" w14:textId="77777777" w:rsidR="003D4CA0" w:rsidRPr="00195A99" w:rsidRDefault="003D4CA0" w:rsidP="00B131CA">
      <w:pPr>
        <w:pStyle w:val="Textodenotaderodap"/>
        <w:spacing w:line="276" w:lineRule="auto"/>
        <w:jc w:val="both"/>
        <w:rPr>
          <w:rFonts w:ascii="Arial" w:hAnsi="Arial" w:cs="Arial"/>
          <w:sz w:val="22"/>
          <w:szCs w:val="22"/>
        </w:rPr>
      </w:pPr>
      <w:r w:rsidRPr="00195A99">
        <w:rPr>
          <w:rFonts w:ascii="Arial" w:hAnsi="Arial" w:cs="Arial"/>
          <w:sz w:val="22"/>
          <w:szCs w:val="22"/>
        </w:rPr>
        <w:t>LAFIS</w:t>
      </w:r>
      <w:r w:rsidRPr="00332DC3">
        <w:rPr>
          <w:rFonts w:ascii="Arial" w:hAnsi="Arial" w:cs="Arial"/>
          <w:sz w:val="22"/>
          <w:szCs w:val="22"/>
        </w:rPr>
        <w:t xml:space="preserve"> </w:t>
      </w:r>
      <w:r>
        <w:rPr>
          <w:rFonts w:ascii="Arial" w:hAnsi="Arial" w:cs="Arial"/>
          <w:sz w:val="22"/>
          <w:szCs w:val="22"/>
        </w:rPr>
        <w:t>(</w:t>
      </w:r>
      <w:r w:rsidRPr="00195A99">
        <w:rPr>
          <w:rFonts w:ascii="Arial" w:hAnsi="Arial" w:cs="Arial"/>
          <w:sz w:val="22"/>
          <w:szCs w:val="22"/>
        </w:rPr>
        <w:t>2005</w:t>
      </w:r>
      <w:r>
        <w:rPr>
          <w:rFonts w:ascii="Arial" w:hAnsi="Arial" w:cs="Arial"/>
          <w:sz w:val="22"/>
          <w:szCs w:val="22"/>
        </w:rPr>
        <w:t>)</w:t>
      </w:r>
      <w:r w:rsidRPr="00195A99">
        <w:rPr>
          <w:rFonts w:ascii="Arial" w:hAnsi="Arial" w:cs="Arial"/>
          <w:sz w:val="22"/>
          <w:szCs w:val="22"/>
        </w:rPr>
        <w:t>. Comércio Varejista – Geral</w:t>
      </w:r>
      <w:r w:rsidRPr="00195A99">
        <w:rPr>
          <w:rFonts w:ascii="Arial" w:hAnsi="Arial" w:cs="Arial"/>
          <w:b/>
          <w:bCs/>
          <w:sz w:val="22"/>
          <w:szCs w:val="22"/>
        </w:rPr>
        <w:t xml:space="preserve">. </w:t>
      </w:r>
      <w:r w:rsidRPr="00332DC3">
        <w:rPr>
          <w:rFonts w:ascii="Arial" w:hAnsi="Arial" w:cs="Arial"/>
          <w:bCs/>
          <w:sz w:val="22"/>
          <w:szCs w:val="22"/>
        </w:rPr>
        <w:t>Relatório Setorial</w:t>
      </w:r>
      <w:r w:rsidRPr="00195A99">
        <w:rPr>
          <w:rFonts w:ascii="Arial" w:hAnsi="Arial" w:cs="Arial"/>
          <w:sz w:val="22"/>
          <w:szCs w:val="22"/>
        </w:rPr>
        <w:t>, 12 de julho.</w:t>
      </w:r>
    </w:p>
    <w:p w14:paraId="2CE27E98" w14:textId="77777777" w:rsidR="003D4CA0" w:rsidRPr="003D4CA0" w:rsidRDefault="003D4CA0" w:rsidP="00B131CA">
      <w:pPr>
        <w:pStyle w:val="Textodenotaderodap"/>
        <w:spacing w:line="276" w:lineRule="auto"/>
        <w:jc w:val="both"/>
        <w:rPr>
          <w:rFonts w:ascii="Arial" w:hAnsi="Arial" w:cs="Arial"/>
          <w:sz w:val="22"/>
          <w:szCs w:val="22"/>
          <w:lang w:val="en-US"/>
        </w:rPr>
      </w:pPr>
      <w:r w:rsidRPr="004F0A2A">
        <w:rPr>
          <w:rFonts w:ascii="Arial" w:hAnsi="Arial" w:cs="Arial"/>
          <w:sz w:val="22"/>
          <w:szCs w:val="22"/>
        </w:rPr>
        <w:t xml:space="preserve">MARX, Karl (1999). </w:t>
      </w:r>
      <w:r w:rsidRPr="00331EAC">
        <w:rPr>
          <w:rFonts w:ascii="Arial" w:hAnsi="Arial" w:cs="Arial"/>
          <w:sz w:val="22"/>
          <w:szCs w:val="22"/>
          <w:lang w:val="en-US"/>
        </w:rPr>
        <w:t xml:space="preserve">El capital, A Critique of Political Economy, volume 3. </w:t>
      </w:r>
      <w:r w:rsidRPr="003D4CA0">
        <w:rPr>
          <w:rFonts w:ascii="Arial" w:hAnsi="Arial" w:cs="Arial"/>
          <w:sz w:val="22"/>
          <w:szCs w:val="22"/>
          <w:lang w:val="en-US"/>
        </w:rPr>
        <w:t xml:space="preserve">On-Line Version:Marxists.org. </w:t>
      </w:r>
    </w:p>
    <w:p w14:paraId="081F49FD" w14:textId="77777777" w:rsidR="003D4CA0" w:rsidRPr="00195A99" w:rsidRDefault="003D4CA0" w:rsidP="00B131CA">
      <w:pPr>
        <w:spacing w:after="0"/>
        <w:jc w:val="both"/>
        <w:rPr>
          <w:rFonts w:ascii="Arial" w:hAnsi="Arial" w:cs="Arial"/>
        </w:rPr>
      </w:pPr>
      <w:r w:rsidRPr="00195A99">
        <w:rPr>
          <w:rFonts w:ascii="Arial" w:hAnsi="Arial" w:cs="Arial"/>
        </w:rPr>
        <w:t>MASCARENHAS, Henrique</w:t>
      </w:r>
      <w:r>
        <w:rPr>
          <w:rFonts w:ascii="Arial" w:hAnsi="Arial" w:cs="Arial"/>
        </w:rPr>
        <w:t xml:space="preserve"> (2005)</w:t>
      </w:r>
      <w:r w:rsidRPr="00195A99">
        <w:rPr>
          <w:rFonts w:ascii="Arial" w:hAnsi="Arial" w:cs="Arial"/>
        </w:rPr>
        <w:t>. O setor de elet</w:t>
      </w:r>
      <w:r>
        <w:rPr>
          <w:rFonts w:ascii="Arial" w:hAnsi="Arial" w:cs="Arial"/>
        </w:rPr>
        <w:t>rodomésticos de linha branca: um</w:t>
      </w:r>
      <w:r w:rsidRPr="00195A99">
        <w:rPr>
          <w:rFonts w:ascii="Arial" w:hAnsi="Arial" w:cs="Arial"/>
        </w:rPr>
        <w:t xml:space="preserve"> </w:t>
      </w:r>
      <w:r>
        <w:rPr>
          <w:rFonts w:ascii="Arial" w:hAnsi="Arial" w:cs="Arial"/>
        </w:rPr>
        <w:t>d</w:t>
      </w:r>
      <w:r w:rsidRPr="00195A99">
        <w:rPr>
          <w:rFonts w:ascii="Arial" w:hAnsi="Arial" w:cs="Arial"/>
        </w:rPr>
        <w:t xml:space="preserve">iagnóstico e a relação varejo-indústria. </w:t>
      </w:r>
      <w:r>
        <w:rPr>
          <w:rFonts w:ascii="Arial" w:hAnsi="Arial" w:cs="Arial"/>
        </w:rPr>
        <w:t>(</w:t>
      </w:r>
      <w:r w:rsidRPr="00195A99">
        <w:rPr>
          <w:rFonts w:ascii="Arial" w:hAnsi="Arial" w:cs="Arial"/>
        </w:rPr>
        <w:t>Tesis de maestria</w:t>
      </w:r>
      <w:r>
        <w:rPr>
          <w:rFonts w:ascii="Arial" w:hAnsi="Arial" w:cs="Arial"/>
        </w:rPr>
        <w:t xml:space="preserve"> em finanzas y economia empresarial inédita) Escola de Economia de São Paulo, Fundação Getúlio Vargas.</w:t>
      </w:r>
      <w:r w:rsidRPr="00195A99">
        <w:rPr>
          <w:rFonts w:ascii="Arial" w:hAnsi="Arial" w:cs="Arial"/>
        </w:rPr>
        <w:t xml:space="preserve"> </w:t>
      </w:r>
      <w:r>
        <w:rPr>
          <w:rFonts w:ascii="Arial" w:hAnsi="Arial" w:cs="Arial"/>
        </w:rPr>
        <w:t>Recuperada de</w:t>
      </w:r>
      <w:r w:rsidRPr="00195A99">
        <w:rPr>
          <w:rFonts w:ascii="Arial" w:hAnsi="Arial" w:cs="Arial"/>
        </w:rPr>
        <w:t xml:space="preserve"> </w:t>
      </w:r>
      <w:hyperlink r:id="rId13" w:history="1">
        <w:r w:rsidRPr="00195A99">
          <w:rPr>
            <w:rStyle w:val="Hyperlink"/>
            <w:rFonts w:ascii="Arial" w:hAnsi="Arial" w:cs="Arial"/>
          </w:rPr>
          <w:t>http://bibliotecadigital.fgv.br/dspace/bitstream/handle/10438/2059/henriquemascarenhasturma2003.pdf?sequence=2</w:t>
        </w:r>
      </w:hyperlink>
      <w:r w:rsidRPr="00195A99">
        <w:rPr>
          <w:rFonts w:ascii="Arial" w:hAnsi="Arial" w:cs="Arial"/>
        </w:rPr>
        <w:t xml:space="preserve"> </w:t>
      </w:r>
    </w:p>
    <w:p w14:paraId="33662E4D" w14:textId="77777777" w:rsidR="003D4CA0" w:rsidRPr="00FA675A" w:rsidRDefault="003D4CA0" w:rsidP="00B131CA">
      <w:pPr>
        <w:pStyle w:val="Textodenotaderodap"/>
        <w:spacing w:after="120" w:line="276" w:lineRule="auto"/>
        <w:jc w:val="both"/>
        <w:rPr>
          <w:rFonts w:ascii="Arial" w:hAnsi="Arial" w:cs="Arial"/>
          <w:sz w:val="22"/>
          <w:szCs w:val="22"/>
        </w:rPr>
      </w:pPr>
      <w:r w:rsidRPr="00FA675A">
        <w:rPr>
          <w:rFonts w:ascii="Arial" w:hAnsi="Arial" w:cs="Arial"/>
          <w:sz w:val="22"/>
          <w:szCs w:val="22"/>
        </w:rPr>
        <w:t>MOREIRA, Renata</w:t>
      </w:r>
      <w:r>
        <w:rPr>
          <w:rFonts w:ascii="Arial" w:hAnsi="Arial" w:cs="Arial"/>
          <w:sz w:val="22"/>
          <w:szCs w:val="22"/>
        </w:rPr>
        <w:t xml:space="preserve"> (2010)</w:t>
      </w:r>
      <w:r w:rsidRPr="00FA675A">
        <w:rPr>
          <w:rFonts w:ascii="Arial" w:hAnsi="Arial" w:cs="Arial"/>
          <w:sz w:val="22"/>
          <w:szCs w:val="22"/>
        </w:rPr>
        <w:t xml:space="preserve">. Varejo regional - 50 maiores varejistas regionais do Brasil. </w:t>
      </w:r>
      <w:r w:rsidRPr="00FA675A">
        <w:rPr>
          <w:rFonts w:ascii="Arial" w:hAnsi="Arial" w:cs="Arial"/>
          <w:i/>
          <w:sz w:val="22"/>
          <w:szCs w:val="22"/>
        </w:rPr>
        <w:t>Revista Novarejo</w:t>
      </w:r>
      <w:r w:rsidRPr="00FA675A">
        <w:rPr>
          <w:rFonts w:ascii="Arial" w:hAnsi="Arial" w:cs="Arial"/>
          <w:sz w:val="22"/>
          <w:szCs w:val="22"/>
        </w:rPr>
        <w:t xml:space="preserve">, </w:t>
      </w:r>
      <w:r>
        <w:rPr>
          <w:rFonts w:ascii="Arial" w:hAnsi="Arial" w:cs="Arial"/>
          <w:sz w:val="22"/>
          <w:szCs w:val="22"/>
        </w:rPr>
        <w:t>(</w:t>
      </w:r>
      <w:r w:rsidRPr="00FA675A">
        <w:rPr>
          <w:rFonts w:ascii="Arial" w:hAnsi="Arial" w:cs="Arial"/>
          <w:sz w:val="22"/>
          <w:szCs w:val="22"/>
        </w:rPr>
        <w:t>n. 31</w:t>
      </w:r>
      <w:r>
        <w:rPr>
          <w:rFonts w:ascii="Arial" w:hAnsi="Arial" w:cs="Arial"/>
          <w:sz w:val="22"/>
          <w:szCs w:val="22"/>
        </w:rPr>
        <w:t>).</w:t>
      </w:r>
      <w:r w:rsidRPr="00FA675A">
        <w:rPr>
          <w:rFonts w:ascii="Arial" w:hAnsi="Arial" w:cs="Arial"/>
          <w:sz w:val="22"/>
          <w:szCs w:val="22"/>
        </w:rPr>
        <w:t xml:space="preserve"> </w:t>
      </w:r>
      <w:r>
        <w:rPr>
          <w:rFonts w:ascii="Arial" w:hAnsi="Arial" w:cs="Arial"/>
          <w:sz w:val="22"/>
          <w:szCs w:val="22"/>
        </w:rPr>
        <w:t>Recuperado de</w:t>
      </w:r>
      <w:r w:rsidRPr="00FA675A">
        <w:rPr>
          <w:rFonts w:ascii="Arial" w:hAnsi="Arial" w:cs="Arial"/>
          <w:sz w:val="22"/>
          <w:szCs w:val="22"/>
        </w:rPr>
        <w:t xml:space="preserve"> </w:t>
      </w:r>
      <w:hyperlink r:id="rId14" w:history="1">
        <w:r w:rsidRPr="00FA675A">
          <w:rPr>
            <w:rStyle w:val="Hyperlink"/>
            <w:rFonts w:ascii="Arial" w:hAnsi="Arial" w:cs="Arial"/>
            <w:sz w:val="22"/>
            <w:szCs w:val="22"/>
          </w:rPr>
          <w:t>http://www.portalnovarejo.com.br/ index.php/edicoes-impressas2/item/7912-varejo-regional-50-maiores-varejistas-regionais-do-brasil</w:t>
        </w:r>
      </w:hyperlink>
      <w:r w:rsidRPr="00FA675A">
        <w:rPr>
          <w:rFonts w:ascii="Arial" w:hAnsi="Arial" w:cs="Arial"/>
          <w:sz w:val="22"/>
          <w:szCs w:val="22"/>
        </w:rPr>
        <w:t xml:space="preserve">. </w:t>
      </w:r>
    </w:p>
    <w:p w14:paraId="720B0D12" w14:textId="77777777" w:rsidR="003D4CA0" w:rsidRPr="00195A99" w:rsidRDefault="003D4CA0" w:rsidP="00B131CA">
      <w:pPr>
        <w:spacing w:after="0"/>
        <w:jc w:val="both"/>
        <w:rPr>
          <w:rFonts w:ascii="Arial" w:hAnsi="Arial" w:cs="Arial"/>
        </w:rPr>
      </w:pPr>
      <w:r w:rsidRPr="00195A99">
        <w:rPr>
          <w:rFonts w:ascii="Arial" w:hAnsi="Arial" w:cs="Arial"/>
        </w:rPr>
        <w:t>SINGER, Paul</w:t>
      </w:r>
      <w:r>
        <w:rPr>
          <w:rFonts w:ascii="Arial" w:hAnsi="Arial" w:cs="Arial"/>
        </w:rPr>
        <w:t xml:space="preserve"> (1975)</w:t>
      </w:r>
      <w:r w:rsidRPr="00195A99">
        <w:rPr>
          <w:rFonts w:ascii="Arial" w:hAnsi="Arial" w:cs="Arial"/>
        </w:rPr>
        <w:t>. Curso de introdução à economia política</w:t>
      </w:r>
      <w:r>
        <w:rPr>
          <w:rFonts w:ascii="Arial" w:hAnsi="Arial" w:cs="Arial"/>
        </w:rPr>
        <w:t>. Rio de Janeiro: Forense</w:t>
      </w:r>
      <w:r w:rsidRPr="00195A99">
        <w:rPr>
          <w:rFonts w:ascii="Arial" w:hAnsi="Arial" w:cs="Arial"/>
        </w:rPr>
        <w:t xml:space="preserve">. 3ª. Edición. </w:t>
      </w:r>
    </w:p>
    <w:p w14:paraId="2D016839" w14:textId="77777777" w:rsidR="003D4CA0" w:rsidRPr="00195A99" w:rsidRDefault="003D4CA0" w:rsidP="00B131CA">
      <w:pPr>
        <w:spacing w:after="0"/>
        <w:jc w:val="both"/>
        <w:rPr>
          <w:rFonts w:ascii="Arial" w:hAnsi="Arial" w:cs="Arial"/>
        </w:rPr>
      </w:pPr>
      <w:r w:rsidRPr="00195A99">
        <w:rPr>
          <w:rFonts w:ascii="Arial" w:hAnsi="Arial" w:cs="Arial"/>
        </w:rPr>
        <w:t>SMITH, Neil</w:t>
      </w:r>
      <w:r>
        <w:rPr>
          <w:rFonts w:ascii="Arial" w:hAnsi="Arial" w:cs="Arial"/>
        </w:rPr>
        <w:t xml:space="preserve"> (1988)</w:t>
      </w:r>
      <w:r w:rsidRPr="00195A99">
        <w:rPr>
          <w:rFonts w:ascii="Arial" w:hAnsi="Arial" w:cs="Arial"/>
        </w:rPr>
        <w:t>. Desenvolvimento desigual. Rio de Janeiro:</w:t>
      </w:r>
      <w:r>
        <w:rPr>
          <w:rFonts w:ascii="Arial" w:hAnsi="Arial" w:cs="Arial"/>
        </w:rPr>
        <w:t xml:space="preserve"> Bertrand, Brasil</w:t>
      </w:r>
      <w:r w:rsidRPr="00195A99">
        <w:rPr>
          <w:rFonts w:ascii="Arial" w:hAnsi="Arial" w:cs="Arial"/>
        </w:rPr>
        <w:t xml:space="preserve">. </w:t>
      </w:r>
    </w:p>
    <w:p w14:paraId="2A080FC6" w14:textId="77777777" w:rsidR="003D4CA0" w:rsidRPr="00195A99" w:rsidRDefault="003D4CA0" w:rsidP="00B131CA">
      <w:pPr>
        <w:spacing w:after="0"/>
        <w:jc w:val="both"/>
        <w:rPr>
          <w:rFonts w:ascii="Arial" w:hAnsi="Arial" w:cs="Arial"/>
        </w:rPr>
      </w:pPr>
      <w:r w:rsidRPr="00195A99">
        <w:rPr>
          <w:rFonts w:ascii="Arial" w:hAnsi="Arial" w:cs="Arial"/>
        </w:rPr>
        <w:t>SPOSITO, Ma. Encarnação</w:t>
      </w:r>
      <w:r>
        <w:rPr>
          <w:rFonts w:ascii="Arial" w:hAnsi="Arial" w:cs="Arial"/>
        </w:rPr>
        <w:t xml:space="preserve"> (2004)</w:t>
      </w:r>
      <w:r w:rsidRPr="00195A99">
        <w:rPr>
          <w:rFonts w:ascii="Arial" w:hAnsi="Arial" w:cs="Arial"/>
        </w:rPr>
        <w:t xml:space="preserve">. O chão em pedaços: urbanização, economia e cidades no Estado de São Paulo. </w:t>
      </w:r>
      <w:r>
        <w:rPr>
          <w:rFonts w:ascii="Arial" w:hAnsi="Arial" w:cs="Arial"/>
        </w:rPr>
        <w:t>(</w:t>
      </w:r>
      <w:r w:rsidRPr="00195A99">
        <w:rPr>
          <w:rFonts w:ascii="Arial" w:hAnsi="Arial" w:cs="Arial"/>
        </w:rPr>
        <w:t>Tes</w:t>
      </w:r>
      <w:r>
        <w:rPr>
          <w:rFonts w:ascii="Arial" w:hAnsi="Arial" w:cs="Arial"/>
        </w:rPr>
        <w:t>is de libre docência em geografia, inédita).</w:t>
      </w:r>
      <w:r w:rsidRPr="00195A99">
        <w:rPr>
          <w:rFonts w:ascii="Arial" w:hAnsi="Arial" w:cs="Arial"/>
        </w:rPr>
        <w:t xml:space="preserve"> U</w:t>
      </w:r>
      <w:r>
        <w:rPr>
          <w:rFonts w:ascii="Arial" w:hAnsi="Arial" w:cs="Arial"/>
        </w:rPr>
        <w:t>niversidad Estadual Paulista, Presidente Prudente</w:t>
      </w:r>
      <w:r w:rsidRPr="00195A99">
        <w:rPr>
          <w:rFonts w:ascii="Arial" w:hAnsi="Arial" w:cs="Arial"/>
        </w:rPr>
        <w:t xml:space="preserve">. </w:t>
      </w:r>
    </w:p>
    <w:p w14:paraId="094C09F3" w14:textId="77777777" w:rsidR="0011624E" w:rsidRDefault="0011624E" w:rsidP="0031278A">
      <w:pPr>
        <w:spacing w:after="0" w:line="360" w:lineRule="auto"/>
        <w:jc w:val="both"/>
        <w:rPr>
          <w:rFonts w:ascii="Arial" w:hAnsi="Arial" w:cs="Arial"/>
          <w:lang w:val="es-ES"/>
        </w:rPr>
      </w:pPr>
    </w:p>
    <w:p w14:paraId="08FFC92C" w14:textId="77777777" w:rsidR="005C2850" w:rsidRDefault="005C2850" w:rsidP="0031278A">
      <w:pPr>
        <w:spacing w:after="0" w:line="360" w:lineRule="auto"/>
        <w:jc w:val="both"/>
        <w:rPr>
          <w:rFonts w:ascii="Arial" w:hAnsi="Arial" w:cs="Arial"/>
          <w:lang w:val="es-ES"/>
        </w:rPr>
        <w:sectPr w:rsidR="005C2850" w:rsidSect="003843A6">
          <w:headerReference w:type="even" r:id="rId15"/>
          <w:headerReference w:type="default" r:id="rId16"/>
          <w:footerReference w:type="even" r:id="rId17"/>
          <w:footerReference w:type="default" r:id="rId18"/>
          <w:headerReference w:type="first" r:id="rId19"/>
          <w:footerReference w:type="first" r:id="rId20"/>
          <w:endnotePr>
            <w:numFmt w:val="decimal"/>
          </w:endnotePr>
          <w:type w:val="continuous"/>
          <w:pgSz w:w="11906" w:h="16838"/>
          <w:pgMar w:top="1418" w:right="1418" w:bottom="1418" w:left="1418" w:header="709" w:footer="709" w:gutter="0"/>
          <w:pgNumType w:start="0"/>
          <w:cols w:space="708"/>
          <w:docGrid w:linePitch="360"/>
        </w:sectPr>
      </w:pPr>
    </w:p>
    <w:p w14:paraId="57D53FD3" w14:textId="77777777" w:rsidR="004E65A4" w:rsidRPr="00C02CDC" w:rsidRDefault="004E65A4" w:rsidP="00A97841">
      <w:pPr>
        <w:spacing w:after="0" w:line="360" w:lineRule="auto"/>
        <w:jc w:val="both"/>
        <w:rPr>
          <w:rFonts w:ascii="Arial" w:hAnsi="Arial" w:cs="Arial"/>
          <w:lang w:val="es-419"/>
        </w:rPr>
      </w:pPr>
    </w:p>
    <w:sectPr w:rsidR="004E65A4" w:rsidRPr="00C02CDC" w:rsidSect="004E65A4">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7380FF" w14:textId="77777777" w:rsidR="001403AD" w:rsidRDefault="001403AD" w:rsidP="005B3C16">
      <w:pPr>
        <w:spacing w:after="0" w:line="240" w:lineRule="auto"/>
      </w:pPr>
      <w:r>
        <w:separator/>
      </w:r>
    </w:p>
  </w:endnote>
  <w:endnote w:type="continuationSeparator" w:id="0">
    <w:p w14:paraId="23F6989C" w14:textId="77777777" w:rsidR="001403AD" w:rsidRDefault="001403AD" w:rsidP="005B3C16">
      <w:pPr>
        <w:spacing w:after="0" w:line="240" w:lineRule="auto"/>
      </w:pPr>
      <w:r>
        <w:continuationSeparator/>
      </w:r>
    </w:p>
  </w:endnote>
  <w:endnote w:type="continuationNotice" w:id="1">
    <w:p w14:paraId="05B8D6F2" w14:textId="77777777" w:rsidR="001403AD" w:rsidRPr="00E44880" w:rsidRDefault="001403AD" w:rsidP="00E44880">
      <w:pPr>
        <w:pStyle w:val="Rodap"/>
        <w:rPr>
          <w:rFonts w:ascii="Arial" w:hAnsi="Arial" w:cs="Arial"/>
          <w:sz w:val="20"/>
          <w:szCs w:val="20"/>
        </w:rPr>
      </w:pPr>
    </w:p>
  </w:endnote>
  <w:endnote w:id="2">
    <w:p w14:paraId="10594CA0" w14:textId="413719B0" w:rsidR="007715B5" w:rsidRPr="003D4CA0" w:rsidRDefault="007715B5" w:rsidP="005F0501">
      <w:pPr>
        <w:pStyle w:val="Textodenotadefim"/>
        <w:jc w:val="both"/>
        <w:rPr>
          <w:rFonts w:ascii="Arial" w:hAnsi="Arial" w:cs="Arial"/>
        </w:rPr>
      </w:pPr>
      <w:r w:rsidRPr="00303A80">
        <w:rPr>
          <w:rStyle w:val="Refdenotadefim"/>
          <w:rFonts w:ascii="Arial" w:hAnsi="Arial" w:cs="Arial"/>
          <w:lang w:val="es-419"/>
        </w:rPr>
        <w:endnoteRef/>
      </w:r>
      <w:r w:rsidRPr="00CC4058">
        <w:rPr>
          <w:rFonts w:ascii="Arial" w:hAnsi="Arial" w:cs="Arial"/>
        </w:rPr>
        <w:t xml:space="preserve"> </w:t>
      </w:r>
      <w:r w:rsidRPr="00975C49">
        <w:rPr>
          <w:rFonts w:ascii="Arial" w:hAnsi="Arial" w:cs="Arial"/>
        </w:rPr>
        <w:t>Esta investigación es financiada por la Fundação de Amparo à Pesquisa do Estado de São Paulo (FAPESP).</w:t>
      </w:r>
      <w:r>
        <w:rPr>
          <w:rFonts w:ascii="Arial" w:hAnsi="Arial" w:cs="Arial"/>
        </w:rPr>
        <w:t xml:space="preserve"> </w:t>
      </w:r>
      <w:r w:rsidRPr="003D4CA0">
        <w:rPr>
          <w:rFonts w:ascii="Arial" w:hAnsi="Arial" w:cs="Arial"/>
        </w:rPr>
        <w:t>Proceso 14/04699-1</w:t>
      </w:r>
    </w:p>
  </w:endnote>
  <w:endnote w:id="3">
    <w:p w14:paraId="4CDD5EE1" w14:textId="6D5EED4A" w:rsidR="007715B5" w:rsidRPr="00840326" w:rsidRDefault="007715B5" w:rsidP="00197C4D">
      <w:pPr>
        <w:pStyle w:val="Textodenotadefim"/>
        <w:jc w:val="both"/>
        <w:rPr>
          <w:rFonts w:ascii="Arial" w:hAnsi="Arial" w:cs="Arial"/>
        </w:rPr>
      </w:pPr>
      <w:r w:rsidRPr="00975C49">
        <w:rPr>
          <w:rStyle w:val="Refdenotadefim"/>
          <w:rFonts w:ascii="Arial" w:hAnsi="Arial" w:cs="Arial"/>
        </w:rPr>
        <w:endnoteRef/>
      </w:r>
      <w:r w:rsidR="00840326" w:rsidRPr="00840326">
        <w:rPr>
          <w:rFonts w:ascii="Arial" w:hAnsi="Arial" w:cs="Arial"/>
        </w:rPr>
        <w:t xml:space="preserve"> F</w:t>
      </w:r>
      <w:r w:rsidRPr="00840326">
        <w:rPr>
          <w:rFonts w:ascii="Arial" w:hAnsi="Arial" w:cs="Arial"/>
        </w:rPr>
        <w:t>ecomércio</w:t>
      </w:r>
      <w:r w:rsidR="00840326" w:rsidRPr="00840326">
        <w:rPr>
          <w:rFonts w:ascii="Arial" w:hAnsi="Arial" w:cs="Arial"/>
        </w:rPr>
        <w:t>-RJ,</w:t>
      </w:r>
      <w:r w:rsidR="00840326">
        <w:rPr>
          <w:rFonts w:ascii="Arial" w:hAnsi="Arial" w:cs="Arial"/>
        </w:rPr>
        <w:t xml:space="preserve"> Fundação Getulio Vargas </w:t>
      </w:r>
      <w:hyperlink r:id="rId1" w:history="1">
        <w:r w:rsidRPr="00840326">
          <w:rPr>
            <w:rStyle w:val="Hyperlink"/>
            <w:rFonts w:ascii="Arial" w:hAnsi="Arial" w:cs="Arial"/>
            <w:i/>
          </w:rPr>
          <w:t>http://g1.globo.com/jornal-da-globo/noticia/2013/10/setor-de-comercio-cresce-mais-do-que-o-pib-nos-ultimos-dez-anos.html</w:t>
        </w:r>
      </w:hyperlink>
      <w:r w:rsidRPr="00840326">
        <w:rPr>
          <w:rFonts w:ascii="Arial" w:hAnsi="Arial" w:cs="Arial"/>
          <w:i/>
        </w:rPr>
        <w:t xml:space="preserve"> </w:t>
      </w:r>
      <w:r w:rsidR="00840326">
        <w:rPr>
          <w:rFonts w:ascii="Arial" w:hAnsi="Arial" w:cs="Arial"/>
        </w:rPr>
        <w:t>[consulta: 30 enero de 2015[</w:t>
      </w:r>
    </w:p>
  </w:endnote>
  <w:endnote w:id="4">
    <w:p w14:paraId="19E8B135" w14:textId="42FD56B5" w:rsidR="00AE544D" w:rsidRPr="003D4CA0" w:rsidRDefault="007715B5" w:rsidP="00197C4D">
      <w:pPr>
        <w:pStyle w:val="Textodenotadefim"/>
        <w:jc w:val="both"/>
        <w:rPr>
          <w:rFonts w:ascii="Arial" w:hAnsi="Arial" w:cs="Arial"/>
        </w:rPr>
      </w:pPr>
      <w:r w:rsidRPr="00975C49">
        <w:rPr>
          <w:rStyle w:val="Refdenotadefim"/>
          <w:rFonts w:ascii="Arial" w:hAnsi="Arial" w:cs="Arial"/>
        </w:rPr>
        <w:endnoteRef/>
      </w:r>
      <w:r w:rsidRPr="003D4CA0">
        <w:rPr>
          <w:rFonts w:ascii="Arial" w:hAnsi="Arial" w:cs="Arial"/>
        </w:rPr>
        <w:t xml:space="preserve"> </w:t>
      </w:r>
      <w:r w:rsidR="001E37D6" w:rsidRPr="003D4CA0">
        <w:rPr>
          <w:rFonts w:ascii="Arial" w:hAnsi="Arial" w:cs="Arial"/>
        </w:rPr>
        <w:t>Jornal Globo.</w:t>
      </w:r>
      <w:r w:rsidRPr="003D4CA0">
        <w:rPr>
          <w:rFonts w:ascii="Arial" w:hAnsi="Arial" w:cs="Arial"/>
        </w:rPr>
        <w:t xml:space="preserve"> </w:t>
      </w:r>
      <w:hyperlink r:id="rId2" w:history="1">
        <w:r w:rsidRPr="003D4CA0">
          <w:rPr>
            <w:rStyle w:val="Hyperlink"/>
            <w:rFonts w:ascii="Arial" w:hAnsi="Arial" w:cs="Arial"/>
            <w:i/>
          </w:rPr>
          <w:t>http://g1.globo.com/jornal-da-globo/noticia/2013/10/setor-de-comercio-cresce-mais-do-que-o-pib-nos-ultimos-dez-anos.html</w:t>
        </w:r>
      </w:hyperlink>
      <w:r w:rsidR="0011624E" w:rsidRPr="003D4CA0">
        <w:rPr>
          <w:rFonts w:ascii="Arial" w:hAnsi="Arial" w:cs="Arial"/>
          <w:i/>
          <w:u w:val="single"/>
        </w:rPr>
        <w:t xml:space="preserve"> </w:t>
      </w:r>
      <w:r w:rsidR="0011624E" w:rsidRPr="003D4CA0">
        <w:rPr>
          <w:rFonts w:ascii="Arial" w:hAnsi="Arial" w:cs="Arial"/>
        </w:rPr>
        <w:t>[consulta: 3 de febrero de 2015]</w:t>
      </w:r>
      <w:r w:rsidR="00AE544D" w:rsidRPr="003D4CA0">
        <w:rPr>
          <w:rFonts w:ascii="Arial" w:hAnsi="Arial" w:cs="Arial"/>
        </w:rPr>
        <w:t>[</w:t>
      </w:r>
    </w:p>
  </w:endnote>
  <w:endnote w:id="5">
    <w:p w14:paraId="50ED81BC" w14:textId="4FA91191" w:rsidR="007715B5" w:rsidRPr="0011624E" w:rsidRDefault="007715B5" w:rsidP="00197C4D">
      <w:pPr>
        <w:pStyle w:val="Textodenotadefim"/>
        <w:jc w:val="both"/>
        <w:rPr>
          <w:rFonts w:ascii="Arial" w:hAnsi="Arial" w:cs="Arial"/>
          <w:lang w:val="es-419"/>
        </w:rPr>
      </w:pPr>
      <w:r w:rsidRPr="00975C49">
        <w:rPr>
          <w:rStyle w:val="Refdenotadefim"/>
          <w:rFonts w:ascii="Arial" w:hAnsi="Arial" w:cs="Arial"/>
        </w:rPr>
        <w:endnoteRef/>
      </w:r>
      <w:r w:rsidRPr="0011624E">
        <w:rPr>
          <w:rFonts w:ascii="Arial" w:hAnsi="Arial" w:cs="Arial"/>
          <w:lang w:val="es-419"/>
        </w:rPr>
        <w:t xml:space="preserve"> </w:t>
      </w:r>
      <w:r w:rsidR="0011624E" w:rsidRPr="0011624E">
        <w:rPr>
          <w:rFonts w:ascii="Arial" w:hAnsi="Arial" w:cs="Arial"/>
          <w:lang w:val="es-419"/>
        </w:rPr>
        <w:t>Propmark</w:t>
      </w:r>
      <w:r w:rsidRPr="0011624E">
        <w:rPr>
          <w:rFonts w:ascii="Arial" w:hAnsi="Arial" w:cs="Arial"/>
          <w:lang w:val="es-419"/>
        </w:rPr>
        <w:t xml:space="preserve"> </w:t>
      </w:r>
      <w:hyperlink r:id="rId3" w:history="1">
        <w:r w:rsidRPr="0011624E">
          <w:rPr>
            <w:rStyle w:val="Hyperlink"/>
            <w:rFonts w:ascii="Arial" w:hAnsi="Arial" w:cs="Arial"/>
            <w:i/>
            <w:lang w:val="es-419"/>
          </w:rPr>
          <w:t>http://propmark.uol.com.br/mercado/47884:brasil-passa-pela-qdecada-do-varejoq</w:t>
        </w:r>
      </w:hyperlink>
      <w:r w:rsidR="0011624E" w:rsidRPr="0011624E">
        <w:rPr>
          <w:rFonts w:ascii="Arial" w:hAnsi="Arial" w:cs="Arial"/>
          <w:lang w:val="es-419"/>
        </w:rPr>
        <w:t xml:space="preserve"> [consulta 4 de febrero de 2015]</w:t>
      </w:r>
      <w:r w:rsidRPr="0011624E">
        <w:rPr>
          <w:rFonts w:ascii="Arial" w:hAnsi="Arial" w:cs="Arial"/>
          <w:lang w:val="es-419"/>
        </w:rPr>
        <w:t xml:space="preserve"> </w:t>
      </w:r>
    </w:p>
  </w:endnote>
  <w:endnote w:id="6">
    <w:p w14:paraId="4296F532" w14:textId="77777777" w:rsidR="007715B5" w:rsidRPr="00402F57" w:rsidRDefault="007715B5" w:rsidP="00197C4D">
      <w:pPr>
        <w:pStyle w:val="Textodenotadefim"/>
        <w:jc w:val="both"/>
        <w:rPr>
          <w:rFonts w:ascii="Times New Roman" w:hAnsi="Times New Roman" w:cs="Times New Roman"/>
        </w:rPr>
      </w:pPr>
      <w:r w:rsidRPr="00402F57">
        <w:rPr>
          <w:rStyle w:val="Refdenotadefim"/>
          <w:rFonts w:ascii="Times New Roman" w:hAnsi="Times New Roman" w:cs="Times New Roman"/>
        </w:rPr>
        <w:endnoteRef/>
      </w:r>
      <w:r w:rsidRPr="00402F57">
        <w:rPr>
          <w:rFonts w:ascii="Times New Roman" w:hAnsi="Times New Roman" w:cs="Times New Roman"/>
        </w:rPr>
        <w:t xml:space="preserve"> </w:t>
      </w:r>
      <w:r w:rsidRPr="00F27A7A">
        <w:rPr>
          <w:rFonts w:ascii="Arial" w:hAnsi="Arial" w:cs="Arial"/>
        </w:rPr>
        <w:t>IBGE (2007). Pesquisa Anual de Comercio, 2007.</w:t>
      </w:r>
    </w:p>
  </w:endnote>
  <w:endnote w:id="7">
    <w:p w14:paraId="34494838" w14:textId="4C16EC2B" w:rsidR="007715B5" w:rsidRPr="0011624E" w:rsidRDefault="007715B5" w:rsidP="00197C4D">
      <w:pPr>
        <w:pStyle w:val="Textodenotadefim"/>
        <w:jc w:val="both"/>
        <w:rPr>
          <w:rFonts w:ascii="Arial" w:hAnsi="Arial" w:cs="Arial"/>
          <w:lang w:val="es-419"/>
        </w:rPr>
      </w:pPr>
      <w:r w:rsidRPr="0011624E">
        <w:rPr>
          <w:rStyle w:val="Refdenotadefim"/>
          <w:rFonts w:ascii="Arial" w:hAnsi="Arial" w:cs="Arial"/>
        </w:rPr>
        <w:endnoteRef/>
      </w:r>
      <w:r w:rsidR="0011624E" w:rsidRPr="0011624E">
        <w:rPr>
          <w:rFonts w:ascii="Arial" w:hAnsi="Arial" w:cs="Arial"/>
          <w:lang w:val="es-419"/>
        </w:rPr>
        <w:t>IBGE</w:t>
      </w:r>
      <w:r w:rsidRPr="0011624E">
        <w:rPr>
          <w:rFonts w:ascii="Arial" w:hAnsi="Arial" w:cs="Arial"/>
          <w:i/>
          <w:lang w:val="es-419"/>
        </w:rPr>
        <w:t xml:space="preserve"> </w:t>
      </w:r>
      <w:hyperlink r:id="rId4" w:history="1">
        <w:r w:rsidRPr="0011624E">
          <w:rPr>
            <w:rStyle w:val="Hyperlink"/>
            <w:rFonts w:ascii="Arial" w:hAnsi="Arial" w:cs="Arial"/>
            <w:i/>
            <w:lang w:val="es-419"/>
          </w:rPr>
          <w:t>http://www.ibge.gov.br/home/estatistica/economia/comercioeservico/pac/2011/default.shtm</w:t>
        </w:r>
      </w:hyperlink>
      <w:r w:rsidR="0011624E" w:rsidRPr="0011624E">
        <w:rPr>
          <w:rFonts w:ascii="Arial" w:hAnsi="Arial" w:cs="Arial"/>
          <w:i/>
          <w:lang w:val="es-419"/>
        </w:rPr>
        <w:t xml:space="preserve"> </w:t>
      </w:r>
      <w:r w:rsidR="0011624E" w:rsidRPr="0011624E">
        <w:rPr>
          <w:rFonts w:ascii="Arial" w:hAnsi="Arial" w:cs="Arial"/>
          <w:lang w:val="es-419"/>
        </w:rPr>
        <w:t>[consulta: 4 de febrero de 2015]</w:t>
      </w:r>
    </w:p>
  </w:endnote>
  <w:endnote w:id="8">
    <w:p w14:paraId="7A646A00" w14:textId="4286BFA9" w:rsidR="007715B5" w:rsidRPr="003D4CA0" w:rsidRDefault="007715B5" w:rsidP="00197C4D">
      <w:pPr>
        <w:pStyle w:val="Textodenotadefim"/>
        <w:rPr>
          <w:rFonts w:ascii="Arial" w:hAnsi="Arial" w:cs="Arial"/>
          <w:bCs/>
          <w:i/>
          <w:lang w:val="en-US"/>
        </w:rPr>
      </w:pPr>
      <w:r w:rsidRPr="0011624E">
        <w:rPr>
          <w:rStyle w:val="Refdenotadefim"/>
          <w:rFonts w:ascii="Arial" w:hAnsi="Arial" w:cs="Arial"/>
          <w:i/>
        </w:rPr>
        <w:endnoteRef/>
      </w:r>
      <w:r w:rsidRPr="005A7421">
        <w:rPr>
          <w:rFonts w:ascii="Arial" w:hAnsi="Arial" w:cs="Arial"/>
          <w:lang w:val="en-US"/>
        </w:rPr>
        <w:t xml:space="preserve"> A.T. Kearney, 2009</w:t>
      </w:r>
      <w:r w:rsidR="0011624E">
        <w:rPr>
          <w:rFonts w:ascii="Arial" w:hAnsi="Arial" w:cs="Arial"/>
          <w:lang w:val="en-US"/>
        </w:rPr>
        <w:t xml:space="preserve"> en</w:t>
      </w:r>
      <w:r w:rsidRPr="005A7421">
        <w:rPr>
          <w:rFonts w:ascii="Arial" w:hAnsi="Arial" w:cs="Arial"/>
          <w:lang w:val="en-US"/>
        </w:rPr>
        <w:t xml:space="preserve"> </w:t>
      </w:r>
      <w:r w:rsidRPr="005A7421">
        <w:rPr>
          <w:rFonts w:ascii="Arial" w:hAnsi="Arial" w:cs="Arial"/>
          <w:bCs/>
          <w:lang w:val="en-US"/>
        </w:rPr>
        <w:t xml:space="preserve">Guidolin et al s/a. </w:t>
      </w:r>
    </w:p>
  </w:endnote>
  <w:endnote w:id="9">
    <w:p w14:paraId="79438426" w14:textId="195FBE0D" w:rsidR="007715B5" w:rsidRPr="00975C49" w:rsidRDefault="007715B5" w:rsidP="002D17A7">
      <w:pPr>
        <w:pStyle w:val="Textodenotadefim"/>
        <w:jc w:val="both"/>
        <w:rPr>
          <w:rFonts w:ascii="Arial" w:hAnsi="Arial" w:cs="Arial"/>
          <w:lang w:val="es-ES"/>
        </w:rPr>
      </w:pPr>
      <w:r w:rsidRPr="00975C49">
        <w:rPr>
          <w:rStyle w:val="Refdenotadefim"/>
          <w:rFonts w:ascii="Arial" w:hAnsi="Arial" w:cs="Arial"/>
        </w:rPr>
        <w:endnoteRef/>
      </w:r>
      <w:r w:rsidR="0011624E">
        <w:rPr>
          <w:rFonts w:ascii="Arial" w:hAnsi="Arial" w:cs="Arial"/>
          <w:lang w:val="es-ES"/>
        </w:rPr>
        <w:t>R</w:t>
      </w:r>
      <w:r w:rsidRPr="00975C49">
        <w:rPr>
          <w:rFonts w:ascii="Arial" w:hAnsi="Arial" w:cs="Arial"/>
          <w:lang w:val="es-ES"/>
        </w:rPr>
        <w:t xml:space="preserve">evista Abras </w:t>
      </w:r>
      <w:r w:rsidR="00F67246" w:rsidRPr="00975C49">
        <w:rPr>
          <w:rFonts w:ascii="Arial" w:hAnsi="Arial" w:cs="Arial"/>
          <w:lang w:val="es-ES"/>
        </w:rPr>
        <w:t>Economía</w:t>
      </w:r>
      <w:r w:rsidRPr="00975C49">
        <w:rPr>
          <w:rFonts w:ascii="Arial" w:hAnsi="Arial" w:cs="Arial"/>
          <w:lang w:val="es-ES"/>
        </w:rPr>
        <w:t xml:space="preserve"> 2014. </w:t>
      </w:r>
    </w:p>
  </w:endnote>
  <w:endnote w:id="10">
    <w:p w14:paraId="2E319347" w14:textId="4A6CF0A4" w:rsidR="007715B5" w:rsidRPr="000A2928" w:rsidRDefault="007715B5" w:rsidP="000A2928">
      <w:pPr>
        <w:pStyle w:val="Textodenotadefim"/>
        <w:jc w:val="both"/>
        <w:rPr>
          <w:lang w:val="es-ES"/>
        </w:rPr>
      </w:pPr>
      <w:r>
        <w:rPr>
          <w:rStyle w:val="Refdenotadefim"/>
        </w:rPr>
        <w:endnoteRef/>
      </w:r>
      <w:r w:rsidRPr="000A2928">
        <w:rPr>
          <w:lang w:val="es-419"/>
        </w:rPr>
        <w:t xml:space="preserve"> </w:t>
      </w:r>
      <w:r w:rsidRPr="000A2928">
        <w:rPr>
          <w:rFonts w:ascii="Arial" w:hAnsi="Arial" w:cs="Arial"/>
          <w:lang w:val="es-ES"/>
        </w:rPr>
        <w:t>El crecimiento del sector de comercio al por menor está apoyado por las políticas de financiamiento estatal, vemos como los desembolsos del BNDES para el sector siguen las tendencias económicas y crecen en los periodos de retomadas de las inversiones: 2003, 2006 y 2007.</w:t>
      </w:r>
      <w:r w:rsidRPr="000A2928">
        <w:rPr>
          <w:rFonts w:ascii="Arial" w:hAnsi="Arial" w:cs="Arial"/>
          <w:bCs/>
          <w:lang w:val="es-ES"/>
        </w:rPr>
        <w:t xml:space="preserve"> E</w:t>
      </w:r>
      <w:r w:rsidRPr="000A2928">
        <w:rPr>
          <w:rFonts w:ascii="Arial" w:hAnsi="Arial" w:cs="Arial"/>
          <w:lang w:val="es-ES"/>
        </w:rPr>
        <w:t>l año de 2007 es aquel que se destaca más en el volumen de los recursos liberados por este banco, pues concentró operaciones de gran porte de empresas como el grupo Pão de Açucar y Carrefour, teniendo como objetivo la modernización y expansión del número de tiendas. Esto mismo fue lo que aconteció con otras empresas como Drogasil, Lojas Americanas, Leader, Magazine Luiza, Marisa y Ponto Frio. Es así como hipermercados, supermercados, magazines y tiendas de departamento concentraron la mayor parte (64%) de los recursos liberados para el comercio minorista en 2007 (</w:t>
      </w:r>
      <w:r w:rsidR="004F3B30">
        <w:rPr>
          <w:rFonts w:ascii="Arial" w:hAnsi="Arial" w:cs="Arial"/>
          <w:bCs/>
          <w:lang w:val="es-ES"/>
        </w:rPr>
        <w:t>Guidolin et al s/a</w:t>
      </w:r>
      <w:r w:rsidRPr="000A2928">
        <w:rPr>
          <w:rFonts w:ascii="Arial" w:hAnsi="Arial" w:cs="Arial"/>
          <w:bCs/>
          <w:lang w:val="es-ES"/>
        </w:rPr>
        <w:t>)</w:t>
      </w:r>
      <w:r w:rsidRPr="000A2928">
        <w:rPr>
          <w:rFonts w:ascii="Arial" w:hAnsi="Arial" w:cs="Arial"/>
          <w:lang w:val="es-ES"/>
        </w:rPr>
        <w:t>.</w:t>
      </w:r>
      <w:r w:rsidRPr="000A2928">
        <w:rPr>
          <w:lang w:val="es-ES"/>
        </w:rPr>
        <w:t xml:space="preserve"> </w:t>
      </w:r>
    </w:p>
  </w:endnote>
  <w:endnote w:id="11">
    <w:p w14:paraId="3EEBCCCE" w14:textId="1B907F1B" w:rsidR="007715B5" w:rsidRPr="00975C49" w:rsidRDefault="007715B5" w:rsidP="00FF112F">
      <w:pPr>
        <w:pStyle w:val="Textodenotadefim"/>
        <w:jc w:val="both"/>
        <w:rPr>
          <w:rFonts w:ascii="Arial" w:hAnsi="Arial" w:cs="Arial"/>
          <w:lang w:val="es-ES"/>
        </w:rPr>
      </w:pPr>
      <w:r w:rsidRPr="00975C49">
        <w:rPr>
          <w:rStyle w:val="Refdenotadefim"/>
          <w:rFonts w:ascii="Arial" w:hAnsi="Arial" w:cs="Arial"/>
        </w:rPr>
        <w:endnoteRef/>
      </w:r>
      <w:r w:rsidRPr="00975C49">
        <w:rPr>
          <w:rFonts w:ascii="Arial" w:hAnsi="Arial" w:cs="Arial"/>
          <w:lang w:val="es-ES"/>
        </w:rPr>
        <w:t xml:space="preserve"> Según Delloitte, </w:t>
      </w:r>
      <w:r w:rsidR="003D3B09">
        <w:rPr>
          <w:rFonts w:ascii="Arial" w:hAnsi="Arial" w:cs="Arial"/>
          <w:lang w:val="es-ES"/>
        </w:rPr>
        <w:t>(</w:t>
      </w:r>
      <w:r w:rsidRPr="00975C49">
        <w:rPr>
          <w:rFonts w:ascii="Arial" w:hAnsi="Arial" w:cs="Arial"/>
          <w:lang w:val="es-ES"/>
        </w:rPr>
        <w:t>2009</w:t>
      </w:r>
      <w:r w:rsidR="003D3B09">
        <w:rPr>
          <w:rFonts w:ascii="Arial" w:hAnsi="Arial" w:cs="Arial"/>
          <w:lang w:val="es-ES"/>
        </w:rPr>
        <w:t>)</w:t>
      </w:r>
      <w:r w:rsidRPr="00975C49">
        <w:rPr>
          <w:rFonts w:ascii="Arial" w:hAnsi="Arial" w:cs="Arial"/>
          <w:lang w:val="es-ES"/>
        </w:rPr>
        <w:t xml:space="preserve">, el PIB de Brasil alcanzó 2,6 trillones de reales en 2007, con crecimiento de 5,4% con relación al año anterior. La demanda interna fue impulsada, tanto por el consumo de las familias, como por las inversiones, que crecieron 6,5 y 13,4%, respectivamente. El avance del consumo de las familias fue consecuencia de la elevación de 3,6% de la masa salarial, en términos reales del crecimiento de 28,8% en el crédito a la persona física y de 20,3% en las importaciones. Sin embargo, a partir de 2008, con la crisis económica mundial hubo desaceleración del crecimiento del PIB brasilero, llegando en 2012 a un crecimiento apenas de 0,9%, su peor desempeño desde el pico de la crisis de 2009 cuando fue apenas de 0,3%. Por el lado de la demanda, el consumo de las familias desaceleró en comparación a los años anteriores, subiendo apenas 3,1%. Datos </w:t>
      </w:r>
      <w:r w:rsidR="0010239D">
        <w:rPr>
          <w:rFonts w:ascii="Arial" w:hAnsi="Arial" w:cs="Arial"/>
          <w:lang w:val="es-ES"/>
        </w:rPr>
        <w:t>recuperados de</w:t>
      </w:r>
      <w:r w:rsidRPr="00975C49">
        <w:rPr>
          <w:rFonts w:ascii="Arial" w:hAnsi="Arial" w:cs="Arial"/>
          <w:lang w:val="es-ES"/>
        </w:rPr>
        <w:t xml:space="preserve">: </w:t>
      </w:r>
      <w:hyperlink r:id="rId5" w:history="1">
        <w:r w:rsidRPr="005E3782">
          <w:rPr>
            <w:rStyle w:val="Hyperlink"/>
            <w:rFonts w:ascii="Arial" w:hAnsi="Arial" w:cs="Arial"/>
            <w:i/>
            <w:lang w:val="es-ES"/>
          </w:rPr>
          <w:t>http://economia.estadao.com.br/noticias/geral,pib-cresce-2-3-em-2013-puxado-por-agropecuaria-e- investimentos,178695e</w:t>
        </w:r>
      </w:hyperlink>
      <w:r w:rsidR="0010239D">
        <w:rPr>
          <w:rFonts w:ascii="Arial" w:hAnsi="Arial" w:cs="Arial"/>
          <w:lang w:val="es-ES"/>
        </w:rPr>
        <w:t xml:space="preserve"> [consulta: 7 de febrero de 2015]</w:t>
      </w:r>
    </w:p>
  </w:endnote>
  <w:endnote w:id="12">
    <w:p w14:paraId="04BB1149" w14:textId="0E7BDD38" w:rsidR="0001115C" w:rsidRPr="0001115C" w:rsidRDefault="0001115C" w:rsidP="0010056F">
      <w:pPr>
        <w:pStyle w:val="Textodenotadefim"/>
        <w:jc w:val="both"/>
        <w:rPr>
          <w:lang w:val="es-419"/>
        </w:rPr>
      </w:pPr>
      <w:r>
        <w:rPr>
          <w:rStyle w:val="Refdenotadefim"/>
        </w:rPr>
        <w:endnoteRef/>
      </w:r>
      <w:r w:rsidRPr="0001115C">
        <w:rPr>
          <w:lang w:val="es-419"/>
        </w:rPr>
        <w:t xml:space="preserve"> </w:t>
      </w:r>
      <w:r w:rsidR="00B23C24">
        <w:rPr>
          <w:rFonts w:ascii="Arial" w:hAnsi="Arial" w:cs="Arial"/>
          <w:lang w:val="es-ES"/>
        </w:rPr>
        <w:t>En el periodo comprendido entre diciembre de 2001 y abril de 2009, s</w:t>
      </w:r>
      <w:r>
        <w:rPr>
          <w:rFonts w:ascii="Arial" w:hAnsi="Arial" w:cs="Arial"/>
          <w:lang w:val="es-ES"/>
        </w:rPr>
        <w:t>egún L</w:t>
      </w:r>
      <w:r w:rsidRPr="00444E7A">
        <w:rPr>
          <w:rFonts w:ascii="Arial" w:hAnsi="Arial" w:cs="Arial"/>
          <w:lang w:val="es-ES"/>
        </w:rPr>
        <w:t>afis 2005</w:t>
      </w:r>
      <w:r>
        <w:rPr>
          <w:rFonts w:ascii="Arial" w:hAnsi="Arial" w:cs="Arial"/>
          <w:lang w:val="es-ES"/>
        </w:rPr>
        <w:t xml:space="preserve">, </w:t>
      </w:r>
      <w:r w:rsidR="00B23C24">
        <w:rPr>
          <w:rFonts w:ascii="Arial" w:hAnsi="Arial" w:cs="Arial"/>
          <w:lang w:val="es-ES"/>
        </w:rPr>
        <w:t>el crédito de tipo personal</w:t>
      </w:r>
      <w:r>
        <w:rPr>
          <w:rFonts w:ascii="Arial" w:hAnsi="Arial" w:cs="Arial"/>
          <w:lang w:val="es-ES"/>
        </w:rPr>
        <w:t xml:space="preserve"> </w:t>
      </w:r>
      <w:r>
        <w:rPr>
          <w:rFonts w:ascii="Arial" w:hAnsi="Arial" w:cs="Arial"/>
          <w:bCs/>
          <w:lang w:val="es-ES"/>
        </w:rPr>
        <w:t>pas</w:t>
      </w:r>
      <w:r w:rsidR="00B23C24">
        <w:rPr>
          <w:rFonts w:ascii="Arial" w:hAnsi="Arial" w:cs="Arial"/>
          <w:bCs/>
          <w:lang w:val="es-ES"/>
        </w:rPr>
        <w:t>ó</w:t>
      </w:r>
      <w:r w:rsidRPr="00444E7A">
        <w:rPr>
          <w:rFonts w:ascii="Arial" w:hAnsi="Arial" w:cs="Arial"/>
          <w:bCs/>
          <w:lang w:val="es-ES"/>
        </w:rPr>
        <w:t xml:space="preserve"> de 2,7 para</w:t>
      </w:r>
      <w:r>
        <w:rPr>
          <w:rFonts w:ascii="Arial" w:hAnsi="Arial" w:cs="Arial"/>
          <w:bCs/>
          <w:lang w:val="es-ES"/>
        </w:rPr>
        <w:t xml:space="preserve"> 12,4 </w:t>
      </w:r>
      <w:r w:rsidRPr="00444E7A">
        <w:rPr>
          <w:rFonts w:ascii="Arial" w:hAnsi="Arial" w:cs="Arial"/>
          <w:bCs/>
          <w:lang w:val="es-ES"/>
        </w:rPr>
        <w:t>billones de reales</w:t>
      </w:r>
      <w:r>
        <w:rPr>
          <w:rFonts w:ascii="Arial" w:hAnsi="Arial" w:cs="Arial"/>
          <w:bCs/>
          <w:lang w:val="es-ES"/>
        </w:rPr>
        <w:t>, mientras</w:t>
      </w:r>
      <w:r w:rsidRPr="00444E7A">
        <w:rPr>
          <w:rFonts w:ascii="Arial" w:hAnsi="Arial" w:cs="Arial"/>
          <w:bCs/>
          <w:lang w:val="es-ES"/>
        </w:rPr>
        <w:t xml:space="preserve"> </w:t>
      </w:r>
      <w:r w:rsidR="00B23C24">
        <w:rPr>
          <w:rFonts w:ascii="Arial" w:hAnsi="Arial" w:cs="Arial"/>
          <w:bCs/>
          <w:lang w:val="es-ES"/>
        </w:rPr>
        <w:t xml:space="preserve">que el de tarjeta de crédito saltó </w:t>
      </w:r>
      <w:r w:rsidRPr="00444E7A">
        <w:rPr>
          <w:rFonts w:ascii="Arial" w:hAnsi="Arial" w:cs="Arial"/>
          <w:bCs/>
          <w:lang w:val="es-ES"/>
        </w:rPr>
        <w:t>de 1,1 billones de reales para 12,3 billones</w:t>
      </w:r>
      <w:r>
        <w:rPr>
          <w:rFonts w:ascii="Arial" w:hAnsi="Arial" w:cs="Arial"/>
          <w:bCs/>
          <w:lang w:val="es-ES"/>
        </w:rPr>
        <w:t xml:space="preserve"> de reales. </w:t>
      </w:r>
    </w:p>
  </w:endnote>
  <w:endnote w:id="13">
    <w:p w14:paraId="771CD5A5" w14:textId="7EEE4642" w:rsidR="007715B5" w:rsidRPr="00975C49" w:rsidRDefault="007715B5" w:rsidP="0010056F">
      <w:pPr>
        <w:pStyle w:val="Textodenotadefim"/>
        <w:jc w:val="both"/>
        <w:rPr>
          <w:rFonts w:ascii="Arial" w:hAnsi="Arial" w:cs="Arial"/>
          <w:lang w:val="es-ES"/>
        </w:rPr>
      </w:pPr>
      <w:r w:rsidRPr="00975C49">
        <w:rPr>
          <w:rStyle w:val="Refdenotadefim"/>
          <w:rFonts w:ascii="Arial" w:hAnsi="Arial" w:cs="Arial"/>
        </w:rPr>
        <w:endnoteRef/>
      </w:r>
      <w:r w:rsidRPr="00975C49">
        <w:rPr>
          <w:rFonts w:ascii="Arial" w:hAnsi="Arial" w:cs="Arial"/>
          <w:lang w:val="es-ES"/>
        </w:rPr>
        <w:t xml:space="preserve"> Según la asociación brasilera de las empresas de tarjetas de crédito (ABECS), el número de tarjetas de crédito de tiendas y de redes pasó de 50 millones en diciembre de 2001 para 173 millones en 2011. Ya el valor de las transacciones en 2011 creció un 23% y fue de 386 billones de reales</w:t>
      </w:r>
      <w:r w:rsidR="003A1073">
        <w:rPr>
          <w:rFonts w:ascii="Arial" w:hAnsi="Arial" w:cs="Arial"/>
          <w:lang w:val="es-ES"/>
        </w:rPr>
        <w:t>.</w:t>
      </w:r>
      <w:r w:rsidRPr="00975C49">
        <w:rPr>
          <w:rFonts w:ascii="Arial" w:hAnsi="Arial" w:cs="Arial"/>
          <w:lang w:val="es-ES"/>
        </w:rPr>
        <w:t xml:space="preserve"> </w:t>
      </w:r>
      <w:r w:rsidR="003A1073">
        <w:rPr>
          <w:rFonts w:ascii="Arial" w:hAnsi="Arial" w:cs="Arial"/>
          <w:lang w:val="es-ES"/>
        </w:rPr>
        <w:t>D</w:t>
      </w:r>
      <w:r w:rsidRPr="00975C49">
        <w:rPr>
          <w:rFonts w:ascii="Arial" w:hAnsi="Arial" w:cs="Arial"/>
          <w:lang w:val="es-ES"/>
        </w:rPr>
        <w:t xml:space="preserve">atos </w:t>
      </w:r>
      <w:r w:rsidR="003A1073">
        <w:rPr>
          <w:rFonts w:ascii="Arial" w:hAnsi="Arial" w:cs="Arial"/>
          <w:lang w:val="es-ES"/>
        </w:rPr>
        <w:t>recuperados de</w:t>
      </w:r>
      <w:r w:rsidRPr="00975C49">
        <w:rPr>
          <w:rFonts w:ascii="Arial" w:hAnsi="Arial" w:cs="Arial"/>
          <w:lang w:val="es-ES"/>
        </w:rPr>
        <w:t xml:space="preserve">: </w:t>
      </w:r>
      <w:hyperlink r:id="rId6" w:history="1">
        <w:r w:rsidRPr="003A1073">
          <w:rPr>
            <w:rStyle w:val="Hyperlink"/>
            <w:rFonts w:ascii="Arial" w:hAnsi="Arial" w:cs="Arial"/>
            <w:i/>
            <w:lang w:val="es-ES"/>
          </w:rPr>
          <w:t>http://www.abecs.org.br/app/webroot/files/media/b/c/8/b1460955ffeaf359e4dc438e4278a.pdf</w:t>
        </w:r>
      </w:hyperlink>
      <w:r w:rsidR="003A1073" w:rsidRPr="003A1073">
        <w:rPr>
          <w:rFonts w:ascii="Arial" w:hAnsi="Arial" w:cs="Arial"/>
          <w:i/>
          <w:lang w:val="es-ES"/>
        </w:rPr>
        <w:t>.</w:t>
      </w:r>
      <w:r w:rsidR="003A1073">
        <w:rPr>
          <w:rFonts w:ascii="Arial" w:hAnsi="Arial" w:cs="Arial"/>
          <w:lang w:val="es-ES"/>
        </w:rPr>
        <w:t xml:space="preserve"> [consulta: 8 de febrero de 2015]</w:t>
      </w:r>
    </w:p>
  </w:endnote>
  <w:endnote w:id="14">
    <w:p w14:paraId="283D20D7" w14:textId="757D9988" w:rsidR="007715B5" w:rsidRPr="00105F3E" w:rsidRDefault="007715B5" w:rsidP="0010056F">
      <w:pPr>
        <w:pStyle w:val="Textodenotadefim"/>
        <w:jc w:val="both"/>
        <w:rPr>
          <w:rFonts w:ascii="Arial" w:hAnsi="Arial" w:cs="Arial"/>
          <w:i/>
        </w:rPr>
      </w:pPr>
      <w:r>
        <w:rPr>
          <w:rStyle w:val="Refdenotadefim"/>
        </w:rPr>
        <w:endnoteRef/>
      </w:r>
      <w:r w:rsidRPr="00CE1D1E">
        <w:rPr>
          <w:lang w:val="es-ES"/>
        </w:rPr>
        <w:t xml:space="preserve"> </w:t>
      </w:r>
      <w:r w:rsidRPr="00CE1D1E">
        <w:rPr>
          <w:rFonts w:ascii="Arial" w:hAnsi="Arial" w:cs="Arial"/>
          <w:lang w:val="es-ES"/>
        </w:rPr>
        <w:t xml:space="preserve">Programa federal de transferencia de renta destinado a las familias en situación de pobreza y extrema pobreza con renta per cápita de hasta </w:t>
      </w:r>
      <w:r>
        <w:rPr>
          <w:rFonts w:ascii="Arial" w:hAnsi="Arial" w:cs="Arial"/>
          <w:lang w:val="es-ES"/>
        </w:rPr>
        <w:t xml:space="preserve">154 reales mensuales, equivalentes a aproximadamente 50 dólares, que asocia la transferencia del beneficio financiero a los derechos sociales básicos como salud, alimentación, educación y asistencia social. </w:t>
      </w:r>
      <w:r w:rsidR="003A1073" w:rsidRPr="00105F3E">
        <w:rPr>
          <w:rFonts w:ascii="Arial" w:hAnsi="Arial" w:cs="Arial"/>
        </w:rPr>
        <w:t>Recuperado de</w:t>
      </w:r>
      <w:r w:rsidRPr="00105F3E">
        <w:rPr>
          <w:rFonts w:ascii="Arial" w:hAnsi="Arial" w:cs="Arial"/>
        </w:rPr>
        <w:t xml:space="preserve">: </w:t>
      </w:r>
      <w:hyperlink r:id="rId7" w:history="1">
        <w:r w:rsidRPr="00105F3E">
          <w:rPr>
            <w:rStyle w:val="Hyperlink"/>
            <w:rFonts w:ascii="Arial" w:hAnsi="Arial" w:cs="Arial"/>
            <w:i/>
          </w:rPr>
          <w:t>http://www.mds.gov.br/bolsafamilia</w:t>
        </w:r>
      </w:hyperlink>
      <w:r w:rsidRPr="00105F3E">
        <w:rPr>
          <w:rFonts w:ascii="Arial" w:hAnsi="Arial" w:cs="Arial"/>
          <w:i/>
        </w:rPr>
        <w:t xml:space="preserve"> </w:t>
      </w:r>
      <w:r w:rsidR="003A1073" w:rsidRPr="00105F3E">
        <w:rPr>
          <w:rFonts w:ascii="Arial" w:hAnsi="Arial" w:cs="Arial"/>
        </w:rPr>
        <w:t>[consulta: 15 de abril de 2015]</w:t>
      </w:r>
    </w:p>
  </w:endnote>
  <w:endnote w:id="15">
    <w:p w14:paraId="4C21A25C" w14:textId="6FAFAEFA" w:rsidR="007715B5" w:rsidRPr="003A1073" w:rsidRDefault="007715B5" w:rsidP="003565A4">
      <w:pPr>
        <w:pStyle w:val="Textodenotadefim"/>
        <w:jc w:val="both"/>
        <w:rPr>
          <w:rFonts w:ascii="Arial" w:hAnsi="Arial" w:cs="Arial"/>
        </w:rPr>
      </w:pPr>
      <w:r w:rsidRPr="005C0D24">
        <w:rPr>
          <w:rStyle w:val="Refdenotadefim"/>
          <w:rFonts w:ascii="Arial" w:hAnsi="Arial" w:cs="Arial"/>
          <w:lang w:val="es-419"/>
        </w:rPr>
        <w:endnoteRef/>
      </w:r>
      <w:r w:rsidRPr="00B17A8B">
        <w:rPr>
          <w:rFonts w:ascii="Arial" w:hAnsi="Arial" w:cs="Arial"/>
        </w:rPr>
        <w:t xml:space="preserve">: </w:t>
      </w:r>
      <w:r w:rsidR="003A1073">
        <w:rPr>
          <w:rFonts w:ascii="Arial" w:hAnsi="Arial" w:cs="Arial"/>
        </w:rPr>
        <w:t xml:space="preserve">Jornal A Folha. </w:t>
      </w:r>
      <w:hyperlink r:id="rId8" w:history="1">
        <w:r w:rsidRPr="003A1073">
          <w:rPr>
            <w:rStyle w:val="Hyperlink"/>
            <w:rFonts w:ascii="Arial" w:hAnsi="Arial" w:cs="Arial"/>
            <w:i/>
          </w:rPr>
          <w:t>http://www1.folha.uol.com.br/mercado/2014/05/1454567-cidades-do-interior-concentram-quase-40-do-consumo-no-pais.shtml</w:t>
        </w:r>
      </w:hyperlink>
      <w:r w:rsidRPr="003A1073">
        <w:rPr>
          <w:rFonts w:ascii="Arial" w:hAnsi="Arial" w:cs="Arial"/>
          <w:i/>
        </w:rPr>
        <w:t xml:space="preserve">. </w:t>
      </w:r>
      <w:r w:rsidR="003A1073" w:rsidRPr="003A1073">
        <w:rPr>
          <w:rFonts w:ascii="Arial" w:hAnsi="Arial" w:cs="Arial"/>
        </w:rPr>
        <w:t>[consulta: 15 de abril de 2015]</w:t>
      </w:r>
    </w:p>
  </w:endnote>
  <w:endnote w:id="16">
    <w:p w14:paraId="415E7D7C" w14:textId="5710EFD1" w:rsidR="007715B5" w:rsidRPr="003A1073" w:rsidRDefault="007715B5" w:rsidP="003565A4">
      <w:pPr>
        <w:pStyle w:val="Textodenotadefim"/>
        <w:jc w:val="both"/>
        <w:rPr>
          <w:rFonts w:ascii="Arial" w:hAnsi="Arial" w:cs="Arial"/>
        </w:rPr>
      </w:pPr>
      <w:r w:rsidRPr="00975C49">
        <w:rPr>
          <w:rStyle w:val="Refdenotadefim"/>
          <w:rFonts w:ascii="Arial" w:hAnsi="Arial" w:cs="Arial"/>
        </w:rPr>
        <w:endnoteRef/>
      </w:r>
      <w:r w:rsidRPr="003A1073">
        <w:rPr>
          <w:rFonts w:ascii="Arial" w:hAnsi="Arial" w:cs="Arial"/>
        </w:rPr>
        <w:t xml:space="preserve"> </w:t>
      </w:r>
      <w:r w:rsidR="003A1073" w:rsidRPr="003A1073">
        <w:rPr>
          <w:rFonts w:ascii="Arial" w:hAnsi="Arial" w:cs="Arial"/>
        </w:rPr>
        <w:t>Jornal GGN</w:t>
      </w:r>
      <w:r w:rsidRPr="003A1073">
        <w:rPr>
          <w:rFonts w:ascii="Arial" w:hAnsi="Arial" w:cs="Arial"/>
        </w:rPr>
        <w:t xml:space="preserve"> </w:t>
      </w:r>
      <w:hyperlink r:id="rId9" w:history="1">
        <w:r w:rsidRPr="003A1073">
          <w:rPr>
            <w:rStyle w:val="Hyperlink"/>
            <w:rFonts w:ascii="Arial" w:hAnsi="Arial" w:cs="Arial"/>
            <w:i/>
          </w:rPr>
          <w:t>http://jornalggn.com.br/noticia/a-monopolizacao-do-varejo-no-brasil</w:t>
        </w:r>
      </w:hyperlink>
      <w:r w:rsidR="003A1073">
        <w:rPr>
          <w:rFonts w:ascii="Arial" w:hAnsi="Arial" w:cs="Arial"/>
        </w:rPr>
        <w:t xml:space="preserve"> </w:t>
      </w:r>
      <w:r w:rsidR="003A1073" w:rsidRPr="003A1073">
        <w:rPr>
          <w:rFonts w:ascii="Arial" w:hAnsi="Arial" w:cs="Arial"/>
        </w:rPr>
        <w:t>[consulta: 15 de abril de 2015]</w:t>
      </w:r>
      <w:r w:rsidRPr="003A1073">
        <w:rPr>
          <w:rFonts w:ascii="Arial" w:hAnsi="Arial" w:cs="Arial"/>
        </w:rPr>
        <w:t xml:space="preserve"> </w:t>
      </w:r>
    </w:p>
  </w:endnote>
  <w:endnote w:id="17">
    <w:p w14:paraId="26120E25" w14:textId="4E67FA0A" w:rsidR="003565A4" w:rsidRPr="003565A4" w:rsidRDefault="003565A4" w:rsidP="003565A4">
      <w:pPr>
        <w:pStyle w:val="Textodenotadefim"/>
        <w:jc w:val="both"/>
        <w:rPr>
          <w:rFonts w:ascii="Arial" w:hAnsi="Arial" w:cs="Arial"/>
          <w:i/>
        </w:rPr>
      </w:pPr>
      <w:r w:rsidRPr="003565A4">
        <w:rPr>
          <w:rStyle w:val="Refdenotadefim"/>
          <w:rFonts w:ascii="Arial" w:hAnsi="Arial" w:cs="Arial"/>
        </w:rPr>
        <w:endnoteRef/>
      </w:r>
      <w:r w:rsidRPr="003565A4">
        <w:rPr>
          <w:rFonts w:ascii="Arial" w:hAnsi="Arial" w:cs="Arial"/>
        </w:rPr>
        <w:t xml:space="preserve"> Revista Valor: </w:t>
      </w:r>
      <w:hyperlink r:id="rId10" w:history="1">
        <w:r w:rsidRPr="003565A4">
          <w:rPr>
            <w:rStyle w:val="Hyperlink"/>
            <w:rFonts w:ascii="Arial" w:hAnsi="Arial" w:cs="Arial"/>
            <w:i/>
          </w:rPr>
          <w:t>http://www.valor.com.br/brasil/3495318/varejo-da-grande-sp-tem-recorde-de-demissoes-em-janeiro</w:t>
        </w:r>
      </w:hyperlink>
      <w:r w:rsidRPr="003565A4">
        <w:rPr>
          <w:rFonts w:ascii="Arial" w:hAnsi="Arial" w:cs="Arial"/>
          <w:i/>
        </w:rPr>
        <w:t xml:space="preserve"> </w:t>
      </w:r>
      <w:r w:rsidRPr="003565A4">
        <w:rPr>
          <w:rFonts w:ascii="Arial" w:hAnsi="Arial" w:cs="Arial"/>
        </w:rPr>
        <w:t xml:space="preserve">consulta: </w:t>
      </w:r>
      <w:r w:rsidRPr="003565A4">
        <w:rPr>
          <w:rFonts w:ascii="Arial" w:hAnsi="Arial" w:cs="Arial"/>
        </w:rPr>
        <w:t>[</w:t>
      </w:r>
      <w:r w:rsidRPr="003565A4">
        <w:rPr>
          <w:rFonts w:ascii="Arial" w:hAnsi="Arial" w:cs="Arial"/>
        </w:rPr>
        <w:t>20 de abril de 2015]</w:t>
      </w:r>
    </w:p>
  </w:endnote>
  <w:endnote w:id="18">
    <w:p w14:paraId="5810A196" w14:textId="0457723D" w:rsidR="00EB6931" w:rsidRPr="00EB6931" w:rsidRDefault="00EB6931" w:rsidP="003565A4">
      <w:pPr>
        <w:pStyle w:val="Textodenotadefim"/>
        <w:jc w:val="both"/>
        <w:rPr>
          <w:rFonts w:ascii="Arial" w:hAnsi="Arial" w:cs="Arial"/>
        </w:rPr>
      </w:pPr>
      <w:r w:rsidRPr="00EB6931">
        <w:rPr>
          <w:rStyle w:val="Refdenotadefim"/>
          <w:rFonts w:ascii="Arial" w:hAnsi="Arial" w:cs="Arial"/>
        </w:rPr>
        <w:endnoteRef/>
      </w:r>
      <w:r w:rsidRPr="00EB6931">
        <w:rPr>
          <w:rFonts w:ascii="Arial" w:hAnsi="Arial" w:cs="Arial"/>
        </w:rPr>
        <w:t xml:space="preserve"> Revista Exame: </w:t>
      </w:r>
      <w:hyperlink r:id="rId11" w:history="1">
        <w:r w:rsidRPr="00EB6931">
          <w:rPr>
            <w:rStyle w:val="Hyperlink"/>
            <w:rFonts w:ascii="Arial" w:hAnsi="Arial" w:cs="Arial"/>
            <w:i/>
          </w:rPr>
          <w:t>http://exame.abril.com.br/negocios/noticias/lojas-marisa-c-a-e-riachuelo-demitem-em-sao-paulo</w:t>
        </w:r>
      </w:hyperlink>
      <w:r w:rsidRPr="00EB6931">
        <w:rPr>
          <w:rFonts w:ascii="Arial" w:hAnsi="Arial" w:cs="Arial"/>
          <w:i/>
        </w:rPr>
        <w:t xml:space="preserve"> </w:t>
      </w:r>
      <w:r w:rsidRPr="00EB6931">
        <w:rPr>
          <w:rFonts w:ascii="Arial" w:hAnsi="Arial" w:cs="Arial"/>
        </w:rPr>
        <w:t>[consulta: 20</w:t>
      </w:r>
      <w:r w:rsidRPr="00EB6931">
        <w:rPr>
          <w:rFonts w:ascii="Arial" w:hAnsi="Arial" w:cs="Arial"/>
        </w:rPr>
        <w:t xml:space="preserve"> de abril de 2015]</w:t>
      </w:r>
    </w:p>
  </w:endnote>
  <w:endnote w:id="19">
    <w:p w14:paraId="0D494483" w14:textId="77777777" w:rsidR="00DC3B98" w:rsidRPr="003A1073" w:rsidRDefault="00DC3B98" w:rsidP="003565A4">
      <w:pPr>
        <w:pStyle w:val="Textodenotadefim"/>
        <w:jc w:val="both"/>
        <w:rPr>
          <w:rFonts w:ascii="Arial" w:hAnsi="Arial" w:cs="Arial"/>
        </w:rPr>
      </w:pPr>
      <w:r w:rsidRPr="009053E6">
        <w:rPr>
          <w:rStyle w:val="Refdenotadefim"/>
          <w:rFonts w:ascii="Arial" w:hAnsi="Arial" w:cs="Arial"/>
        </w:rPr>
        <w:endnoteRef/>
      </w:r>
      <w:r w:rsidRPr="003A1073">
        <w:rPr>
          <w:rFonts w:ascii="Arial" w:hAnsi="Arial" w:cs="Arial"/>
        </w:rPr>
        <w:t xml:space="preserve"> Revista Valor</w:t>
      </w:r>
      <w:r w:rsidRPr="006A3B88">
        <w:rPr>
          <w:rFonts w:ascii="Arial" w:hAnsi="Arial" w:cs="Arial"/>
          <w:i/>
        </w:rPr>
        <w:t xml:space="preserve">: </w:t>
      </w:r>
      <w:hyperlink r:id="rId12" w:history="1">
        <w:r w:rsidRPr="00416DD3">
          <w:rPr>
            <w:rStyle w:val="Hyperlink"/>
            <w:rFonts w:ascii="Arial" w:hAnsi="Arial" w:cs="Arial"/>
            <w:i/>
          </w:rPr>
          <w:t>http://www.valor.com.br/brasil/4039442/taxa-de-desemprego-no-brasil-sobe-para-79-no-primeiro-trimestre</w:t>
        </w:r>
      </w:hyperlink>
      <w:r w:rsidRPr="003A1073">
        <w:rPr>
          <w:rFonts w:ascii="Arial" w:hAnsi="Arial" w:cs="Arial"/>
        </w:rPr>
        <w:t xml:space="preserve"> [consulta: 1</w:t>
      </w:r>
      <w:r>
        <w:rPr>
          <w:rFonts w:ascii="Arial" w:hAnsi="Arial" w:cs="Arial"/>
        </w:rPr>
        <w:t>6</w:t>
      </w:r>
      <w:r w:rsidRPr="003A1073">
        <w:rPr>
          <w:rFonts w:ascii="Arial" w:hAnsi="Arial" w:cs="Arial"/>
        </w:rPr>
        <w:t xml:space="preserve"> de abril de 2015]</w:t>
      </w:r>
      <w:r>
        <w:rPr>
          <w:rFonts w:ascii="Arial" w:hAnsi="Arial" w:cs="Arial"/>
        </w:rPr>
        <w:t xml:space="preserve"> </w:t>
      </w:r>
    </w:p>
  </w:endnote>
  <w:endnote w:id="20">
    <w:p w14:paraId="48E236C3" w14:textId="76B400EB" w:rsidR="00695011" w:rsidRPr="00695011" w:rsidRDefault="00695011" w:rsidP="00695011">
      <w:pPr>
        <w:pStyle w:val="Textodenotadefim"/>
        <w:jc w:val="both"/>
        <w:rPr>
          <w:rFonts w:ascii="Arial" w:hAnsi="Arial" w:cs="Arial"/>
        </w:rPr>
      </w:pPr>
      <w:r>
        <w:rPr>
          <w:rStyle w:val="Refdenotadefim"/>
        </w:rPr>
        <w:endnoteRef/>
      </w:r>
      <w:r>
        <w:t xml:space="preserve"> </w:t>
      </w:r>
      <w:r w:rsidRPr="00695011">
        <w:rPr>
          <w:rFonts w:ascii="Arial" w:hAnsi="Arial" w:cs="Arial"/>
        </w:rPr>
        <w:t xml:space="preserve">Revista Exame: </w:t>
      </w:r>
      <w:hyperlink r:id="rId13" w:history="1">
        <w:r w:rsidRPr="00695011">
          <w:rPr>
            <w:rStyle w:val="Hyperlink"/>
            <w:rFonts w:ascii="Arial" w:hAnsi="Arial" w:cs="Arial"/>
          </w:rPr>
          <w:t>http://exame.abril.com.br/brasil/noticias/as-100-cidades-que-mais-fecharam-empregos-no-brasil-ate-hoje</w:t>
        </w:r>
      </w:hyperlink>
      <w:r w:rsidRPr="00695011">
        <w:rPr>
          <w:rFonts w:ascii="Arial" w:hAnsi="Arial" w:cs="Arial"/>
        </w:rPr>
        <w:t xml:space="preserve"> </w:t>
      </w:r>
      <w:r w:rsidRPr="00695011">
        <w:rPr>
          <w:rFonts w:ascii="Arial" w:hAnsi="Arial" w:cs="Arial"/>
        </w:rPr>
        <w:t>[consulta: 1</w:t>
      </w:r>
      <w:r>
        <w:rPr>
          <w:rFonts w:ascii="Arial" w:hAnsi="Arial" w:cs="Arial"/>
        </w:rPr>
        <w:t>7</w:t>
      </w:r>
      <w:r w:rsidRPr="00695011">
        <w:rPr>
          <w:rFonts w:ascii="Arial" w:hAnsi="Arial" w:cs="Arial"/>
        </w:rPr>
        <w:t xml:space="preserve"> de abril de 2015]</w:t>
      </w:r>
      <w:r w:rsidRPr="00695011">
        <w:rPr>
          <w:rFonts w:ascii="Arial" w:hAnsi="Arial" w:cs="Arial"/>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D6D72" w14:textId="77777777" w:rsidR="00992F45" w:rsidRDefault="00992F4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4230343"/>
      <w:docPartObj>
        <w:docPartGallery w:val="Page Numbers (Bottom of Page)"/>
        <w:docPartUnique/>
      </w:docPartObj>
    </w:sdtPr>
    <w:sdtEndPr/>
    <w:sdtContent>
      <w:p w14:paraId="42A0EBAB" w14:textId="77777777" w:rsidR="007715B5" w:rsidRDefault="007715B5">
        <w:pPr>
          <w:pStyle w:val="Rodap"/>
          <w:jc w:val="center"/>
        </w:pPr>
        <w:r>
          <w:fldChar w:fldCharType="begin"/>
        </w:r>
        <w:r>
          <w:instrText>PAGE   \* MERGEFORMAT</w:instrText>
        </w:r>
        <w:r>
          <w:fldChar w:fldCharType="separate"/>
        </w:r>
        <w:r w:rsidR="001B1536">
          <w:rPr>
            <w:noProof/>
          </w:rPr>
          <w:t>17</w:t>
        </w:r>
        <w:r>
          <w:fldChar w:fldCharType="end"/>
        </w:r>
      </w:p>
    </w:sdtContent>
  </w:sdt>
  <w:p w14:paraId="327DD00B" w14:textId="77777777" w:rsidR="007715B5" w:rsidRDefault="007715B5">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26F3A" w14:textId="77777777" w:rsidR="00992F45" w:rsidRDefault="00992F4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EB23F7" w14:textId="77777777" w:rsidR="001403AD" w:rsidRDefault="001403AD" w:rsidP="005B3C16">
      <w:pPr>
        <w:spacing w:after="0" w:line="240" w:lineRule="auto"/>
      </w:pPr>
      <w:r>
        <w:separator/>
      </w:r>
    </w:p>
  </w:footnote>
  <w:footnote w:type="continuationSeparator" w:id="0">
    <w:p w14:paraId="46A92C0D" w14:textId="77777777" w:rsidR="001403AD" w:rsidRDefault="001403AD" w:rsidP="005B3C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908DF" w14:textId="77777777" w:rsidR="00992F45" w:rsidRDefault="00992F4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44C44" w14:textId="77777777" w:rsidR="00992F45" w:rsidRDefault="00992F45">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A1E99" w14:textId="77777777" w:rsidR="00992F45" w:rsidRDefault="00992F4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7006F3"/>
    <w:multiLevelType w:val="hybridMultilevel"/>
    <w:tmpl w:val="AE08FAD0"/>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ED56AB5"/>
    <w:multiLevelType w:val="multilevel"/>
    <w:tmpl w:val="F56E27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C4B401E"/>
    <w:multiLevelType w:val="hybridMultilevel"/>
    <w:tmpl w:val="D78EFD6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pt-BR" w:vendorID="64" w:dllVersion="131078" w:nlCheck="1" w:checkStyle="0"/>
  <w:activeWritingStyle w:appName="MSWord" w:lang="en-US" w:vendorID="64" w:dllVersion="131078" w:nlCheck="1" w:checkStyle="1"/>
  <w:activeWritingStyle w:appName="MSWord" w:lang="es-ES" w:vendorID="64" w:dllVersion="131078" w:nlCheck="1" w:checkStyle="1"/>
  <w:activeWritingStyle w:appName="MSWord" w:lang="es-CO" w:vendorID="64" w:dllVersion="131078" w:nlCheck="1" w:checkStyle="1"/>
  <w:activeWritingStyle w:appName="MSWord" w:lang="es-419"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A59"/>
    <w:rsid w:val="00000228"/>
    <w:rsid w:val="00000909"/>
    <w:rsid w:val="00002704"/>
    <w:rsid w:val="00004BEF"/>
    <w:rsid w:val="000072C9"/>
    <w:rsid w:val="0001115C"/>
    <w:rsid w:val="000116FA"/>
    <w:rsid w:val="00012810"/>
    <w:rsid w:val="000128DD"/>
    <w:rsid w:val="000154EB"/>
    <w:rsid w:val="000206B5"/>
    <w:rsid w:val="00023C36"/>
    <w:rsid w:val="00024EEF"/>
    <w:rsid w:val="00027066"/>
    <w:rsid w:val="0002749E"/>
    <w:rsid w:val="0002759E"/>
    <w:rsid w:val="00031370"/>
    <w:rsid w:val="00033136"/>
    <w:rsid w:val="0003393D"/>
    <w:rsid w:val="0003501E"/>
    <w:rsid w:val="00035D6F"/>
    <w:rsid w:val="00040AA1"/>
    <w:rsid w:val="0004115B"/>
    <w:rsid w:val="00044528"/>
    <w:rsid w:val="00046720"/>
    <w:rsid w:val="000471B1"/>
    <w:rsid w:val="00050B11"/>
    <w:rsid w:val="00053F01"/>
    <w:rsid w:val="00056940"/>
    <w:rsid w:val="00056F54"/>
    <w:rsid w:val="00057B17"/>
    <w:rsid w:val="00060256"/>
    <w:rsid w:val="00060632"/>
    <w:rsid w:val="000623AC"/>
    <w:rsid w:val="00064FDE"/>
    <w:rsid w:val="0006581D"/>
    <w:rsid w:val="00066B10"/>
    <w:rsid w:val="00066B11"/>
    <w:rsid w:val="00070775"/>
    <w:rsid w:val="000725DE"/>
    <w:rsid w:val="00075D73"/>
    <w:rsid w:val="00076B0D"/>
    <w:rsid w:val="00077C0E"/>
    <w:rsid w:val="0008098D"/>
    <w:rsid w:val="000813F0"/>
    <w:rsid w:val="0008229D"/>
    <w:rsid w:val="00083440"/>
    <w:rsid w:val="00087A06"/>
    <w:rsid w:val="00090EFD"/>
    <w:rsid w:val="0009145B"/>
    <w:rsid w:val="00092D5B"/>
    <w:rsid w:val="00093176"/>
    <w:rsid w:val="00093F74"/>
    <w:rsid w:val="000944CF"/>
    <w:rsid w:val="00095B08"/>
    <w:rsid w:val="0009709A"/>
    <w:rsid w:val="000A1308"/>
    <w:rsid w:val="000A1345"/>
    <w:rsid w:val="000A147E"/>
    <w:rsid w:val="000A243A"/>
    <w:rsid w:val="000A2928"/>
    <w:rsid w:val="000A3DC1"/>
    <w:rsid w:val="000A7C88"/>
    <w:rsid w:val="000B1146"/>
    <w:rsid w:val="000B2249"/>
    <w:rsid w:val="000B27A1"/>
    <w:rsid w:val="000B44BF"/>
    <w:rsid w:val="000B4A68"/>
    <w:rsid w:val="000B4D0A"/>
    <w:rsid w:val="000C1BC6"/>
    <w:rsid w:val="000C1CA9"/>
    <w:rsid w:val="000C25B1"/>
    <w:rsid w:val="000C4A45"/>
    <w:rsid w:val="000C5FE0"/>
    <w:rsid w:val="000C7786"/>
    <w:rsid w:val="000C7BD0"/>
    <w:rsid w:val="000D06EE"/>
    <w:rsid w:val="000D2948"/>
    <w:rsid w:val="000D44DE"/>
    <w:rsid w:val="000D488A"/>
    <w:rsid w:val="000D4D3F"/>
    <w:rsid w:val="000E14F2"/>
    <w:rsid w:val="000E43BA"/>
    <w:rsid w:val="000E7C73"/>
    <w:rsid w:val="000F1738"/>
    <w:rsid w:val="000F1E6D"/>
    <w:rsid w:val="000F1F42"/>
    <w:rsid w:val="000F26F1"/>
    <w:rsid w:val="000F36D8"/>
    <w:rsid w:val="000F3834"/>
    <w:rsid w:val="000F5B06"/>
    <w:rsid w:val="000F6730"/>
    <w:rsid w:val="0010056F"/>
    <w:rsid w:val="00100B65"/>
    <w:rsid w:val="001019F8"/>
    <w:rsid w:val="00101D87"/>
    <w:rsid w:val="0010239D"/>
    <w:rsid w:val="001023AB"/>
    <w:rsid w:val="001041BB"/>
    <w:rsid w:val="00104C72"/>
    <w:rsid w:val="00104E0C"/>
    <w:rsid w:val="00105359"/>
    <w:rsid w:val="0010562E"/>
    <w:rsid w:val="00105F3E"/>
    <w:rsid w:val="00110A35"/>
    <w:rsid w:val="001118A7"/>
    <w:rsid w:val="001127FF"/>
    <w:rsid w:val="0011353D"/>
    <w:rsid w:val="00114A62"/>
    <w:rsid w:val="00115483"/>
    <w:rsid w:val="00116234"/>
    <w:rsid w:val="0011624E"/>
    <w:rsid w:val="00120D80"/>
    <w:rsid w:val="0012349E"/>
    <w:rsid w:val="001240FB"/>
    <w:rsid w:val="0012582E"/>
    <w:rsid w:val="001272D4"/>
    <w:rsid w:val="00130C9A"/>
    <w:rsid w:val="00130F52"/>
    <w:rsid w:val="00131541"/>
    <w:rsid w:val="001403AD"/>
    <w:rsid w:val="00146BB2"/>
    <w:rsid w:val="00146F79"/>
    <w:rsid w:val="00147480"/>
    <w:rsid w:val="00147E4E"/>
    <w:rsid w:val="001501F6"/>
    <w:rsid w:val="0015639A"/>
    <w:rsid w:val="001617A2"/>
    <w:rsid w:val="00162B0C"/>
    <w:rsid w:val="00163DAE"/>
    <w:rsid w:val="0017019E"/>
    <w:rsid w:val="00173244"/>
    <w:rsid w:val="00173E71"/>
    <w:rsid w:val="00174CEE"/>
    <w:rsid w:val="001764F5"/>
    <w:rsid w:val="00181252"/>
    <w:rsid w:val="001822EB"/>
    <w:rsid w:val="00184509"/>
    <w:rsid w:val="00185B63"/>
    <w:rsid w:val="001862D0"/>
    <w:rsid w:val="00186C1F"/>
    <w:rsid w:val="00192316"/>
    <w:rsid w:val="001930A7"/>
    <w:rsid w:val="00195A99"/>
    <w:rsid w:val="00195D6F"/>
    <w:rsid w:val="00197C4D"/>
    <w:rsid w:val="001A03D3"/>
    <w:rsid w:val="001A2905"/>
    <w:rsid w:val="001A5124"/>
    <w:rsid w:val="001A7966"/>
    <w:rsid w:val="001A7F72"/>
    <w:rsid w:val="001B1536"/>
    <w:rsid w:val="001B2A47"/>
    <w:rsid w:val="001B37E2"/>
    <w:rsid w:val="001B3CE0"/>
    <w:rsid w:val="001B511A"/>
    <w:rsid w:val="001B69F5"/>
    <w:rsid w:val="001B75C6"/>
    <w:rsid w:val="001C084A"/>
    <w:rsid w:val="001C22E3"/>
    <w:rsid w:val="001C2A54"/>
    <w:rsid w:val="001C2D22"/>
    <w:rsid w:val="001C5F95"/>
    <w:rsid w:val="001C6074"/>
    <w:rsid w:val="001C6C19"/>
    <w:rsid w:val="001C735A"/>
    <w:rsid w:val="001D0189"/>
    <w:rsid w:val="001D5BE0"/>
    <w:rsid w:val="001E1714"/>
    <w:rsid w:val="001E36F5"/>
    <w:rsid w:val="001E37D6"/>
    <w:rsid w:val="001E4D93"/>
    <w:rsid w:val="001E5909"/>
    <w:rsid w:val="001E70AA"/>
    <w:rsid w:val="001F17B8"/>
    <w:rsid w:val="001F19B0"/>
    <w:rsid w:val="001F1FDC"/>
    <w:rsid w:val="001F2B1C"/>
    <w:rsid w:val="001F2BF9"/>
    <w:rsid w:val="001F3D84"/>
    <w:rsid w:val="001F5D5F"/>
    <w:rsid w:val="001F7004"/>
    <w:rsid w:val="001F7AD2"/>
    <w:rsid w:val="0020176E"/>
    <w:rsid w:val="00201B05"/>
    <w:rsid w:val="00202445"/>
    <w:rsid w:val="002035B1"/>
    <w:rsid w:val="00215E58"/>
    <w:rsid w:val="00216118"/>
    <w:rsid w:val="002175BD"/>
    <w:rsid w:val="00217990"/>
    <w:rsid w:val="002179CF"/>
    <w:rsid w:val="00220161"/>
    <w:rsid w:val="0022301C"/>
    <w:rsid w:val="002231FE"/>
    <w:rsid w:val="00225415"/>
    <w:rsid w:val="00225C4D"/>
    <w:rsid w:val="0022602E"/>
    <w:rsid w:val="00226300"/>
    <w:rsid w:val="002319CB"/>
    <w:rsid w:val="0023314F"/>
    <w:rsid w:val="002351ED"/>
    <w:rsid w:val="0023687C"/>
    <w:rsid w:val="002406DD"/>
    <w:rsid w:val="00243B64"/>
    <w:rsid w:val="002456A2"/>
    <w:rsid w:val="0024666B"/>
    <w:rsid w:val="00250197"/>
    <w:rsid w:val="002516CE"/>
    <w:rsid w:val="0025639F"/>
    <w:rsid w:val="002608F0"/>
    <w:rsid w:val="00260D18"/>
    <w:rsid w:val="00260FC3"/>
    <w:rsid w:val="0026242E"/>
    <w:rsid w:val="00263513"/>
    <w:rsid w:val="00265B47"/>
    <w:rsid w:val="002732A5"/>
    <w:rsid w:val="002740FB"/>
    <w:rsid w:val="002745BE"/>
    <w:rsid w:val="00280288"/>
    <w:rsid w:val="00281088"/>
    <w:rsid w:val="00281567"/>
    <w:rsid w:val="00281FD6"/>
    <w:rsid w:val="00282800"/>
    <w:rsid w:val="002829DD"/>
    <w:rsid w:val="00285126"/>
    <w:rsid w:val="00286FC7"/>
    <w:rsid w:val="00287732"/>
    <w:rsid w:val="002879ED"/>
    <w:rsid w:val="00287B36"/>
    <w:rsid w:val="002908A7"/>
    <w:rsid w:val="0029239F"/>
    <w:rsid w:val="00293A86"/>
    <w:rsid w:val="002942AF"/>
    <w:rsid w:val="00295631"/>
    <w:rsid w:val="00295684"/>
    <w:rsid w:val="002964C5"/>
    <w:rsid w:val="002A0EDF"/>
    <w:rsid w:val="002A1521"/>
    <w:rsid w:val="002A25A3"/>
    <w:rsid w:val="002A26B3"/>
    <w:rsid w:val="002A3B6C"/>
    <w:rsid w:val="002A4169"/>
    <w:rsid w:val="002A636C"/>
    <w:rsid w:val="002B024C"/>
    <w:rsid w:val="002B27BF"/>
    <w:rsid w:val="002B47F0"/>
    <w:rsid w:val="002B542D"/>
    <w:rsid w:val="002B5B8E"/>
    <w:rsid w:val="002C0B2A"/>
    <w:rsid w:val="002C2015"/>
    <w:rsid w:val="002C2191"/>
    <w:rsid w:val="002C3199"/>
    <w:rsid w:val="002C5B5B"/>
    <w:rsid w:val="002C5CE4"/>
    <w:rsid w:val="002D17A7"/>
    <w:rsid w:val="002D23B2"/>
    <w:rsid w:val="002D6C10"/>
    <w:rsid w:val="002D6DCD"/>
    <w:rsid w:val="002D7E12"/>
    <w:rsid w:val="002E1B0B"/>
    <w:rsid w:val="002E291C"/>
    <w:rsid w:val="002E5B49"/>
    <w:rsid w:val="002E678F"/>
    <w:rsid w:val="002E6F31"/>
    <w:rsid w:val="002E7B54"/>
    <w:rsid w:val="002E7D2C"/>
    <w:rsid w:val="002F13FA"/>
    <w:rsid w:val="002F1DC5"/>
    <w:rsid w:val="002F358D"/>
    <w:rsid w:val="002F3CEC"/>
    <w:rsid w:val="002F4351"/>
    <w:rsid w:val="002F4E5D"/>
    <w:rsid w:val="002F62BC"/>
    <w:rsid w:val="00300133"/>
    <w:rsid w:val="00301F40"/>
    <w:rsid w:val="00303473"/>
    <w:rsid w:val="00303A80"/>
    <w:rsid w:val="00303BE2"/>
    <w:rsid w:val="00304695"/>
    <w:rsid w:val="003046C1"/>
    <w:rsid w:val="0030482A"/>
    <w:rsid w:val="003050DF"/>
    <w:rsid w:val="00305C56"/>
    <w:rsid w:val="00305F2F"/>
    <w:rsid w:val="00310188"/>
    <w:rsid w:val="00310BA5"/>
    <w:rsid w:val="003112E0"/>
    <w:rsid w:val="0031278A"/>
    <w:rsid w:val="00313DD1"/>
    <w:rsid w:val="00314082"/>
    <w:rsid w:val="003146BA"/>
    <w:rsid w:val="003148E0"/>
    <w:rsid w:val="003178B6"/>
    <w:rsid w:val="00317C82"/>
    <w:rsid w:val="00317D20"/>
    <w:rsid w:val="003202EC"/>
    <w:rsid w:val="00321B7F"/>
    <w:rsid w:val="00322E3A"/>
    <w:rsid w:val="00326BE0"/>
    <w:rsid w:val="00327556"/>
    <w:rsid w:val="00330D24"/>
    <w:rsid w:val="00331EAC"/>
    <w:rsid w:val="00332DC3"/>
    <w:rsid w:val="00340350"/>
    <w:rsid w:val="003405A5"/>
    <w:rsid w:val="003414E4"/>
    <w:rsid w:val="003429A0"/>
    <w:rsid w:val="0034391F"/>
    <w:rsid w:val="0034517C"/>
    <w:rsid w:val="003467FE"/>
    <w:rsid w:val="0034691F"/>
    <w:rsid w:val="003476ED"/>
    <w:rsid w:val="00350457"/>
    <w:rsid w:val="00350AA3"/>
    <w:rsid w:val="00352BEE"/>
    <w:rsid w:val="0035403D"/>
    <w:rsid w:val="003565A4"/>
    <w:rsid w:val="0035699B"/>
    <w:rsid w:val="00356DFE"/>
    <w:rsid w:val="0035753F"/>
    <w:rsid w:val="0036169B"/>
    <w:rsid w:val="0036541E"/>
    <w:rsid w:val="00366117"/>
    <w:rsid w:val="00366338"/>
    <w:rsid w:val="0036683B"/>
    <w:rsid w:val="00366BC9"/>
    <w:rsid w:val="0037143E"/>
    <w:rsid w:val="00371E33"/>
    <w:rsid w:val="003722F8"/>
    <w:rsid w:val="003745B5"/>
    <w:rsid w:val="00374895"/>
    <w:rsid w:val="003748A3"/>
    <w:rsid w:val="00376474"/>
    <w:rsid w:val="00377D56"/>
    <w:rsid w:val="003800AA"/>
    <w:rsid w:val="00380298"/>
    <w:rsid w:val="00382739"/>
    <w:rsid w:val="00383045"/>
    <w:rsid w:val="00383163"/>
    <w:rsid w:val="00383698"/>
    <w:rsid w:val="0038380E"/>
    <w:rsid w:val="00383A6B"/>
    <w:rsid w:val="00384377"/>
    <w:rsid w:val="003843A6"/>
    <w:rsid w:val="00384471"/>
    <w:rsid w:val="00384CBF"/>
    <w:rsid w:val="0039031F"/>
    <w:rsid w:val="00390692"/>
    <w:rsid w:val="00390721"/>
    <w:rsid w:val="003934B3"/>
    <w:rsid w:val="00396765"/>
    <w:rsid w:val="003967F2"/>
    <w:rsid w:val="00396A35"/>
    <w:rsid w:val="003970FC"/>
    <w:rsid w:val="00397615"/>
    <w:rsid w:val="003A1073"/>
    <w:rsid w:val="003A3CC0"/>
    <w:rsid w:val="003A402F"/>
    <w:rsid w:val="003A43E3"/>
    <w:rsid w:val="003A5D7F"/>
    <w:rsid w:val="003A5FFD"/>
    <w:rsid w:val="003A70FE"/>
    <w:rsid w:val="003B0567"/>
    <w:rsid w:val="003B0969"/>
    <w:rsid w:val="003B16BD"/>
    <w:rsid w:val="003B3019"/>
    <w:rsid w:val="003B6AB4"/>
    <w:rsid w:val="003B795D"/>
    <w:rsid w:val="003C18E3"/>
    <w:rsid w:val="003C4E2C"/>
    <w:rsid w:val="003C572F"/>
    <w:rsid w:val="003C65C1"/>
    <w:rsid w:val="003C70C2"/>
    <w:rsid w:val="003D13FE"/>
    <w:rsid w:val="003D1FDF"/>
    <w:rsid w:val="003D290E"/>
    <w:rsid w:val="003D3962"/>
    <w:rsid w:val="003D3B09"/>
    <w:rsid w:val="003D3C85"/>
    <w:rsid w:val="003D3F73"/>
    <w:rsid w:val="003D4CA0"/>
    <w:rsid w:val="003D774B"/>
    <w:rsid w:val="003E114D"/>
    <w:rsid w:val="003E45CC"/>
    <w:rsid w:val="003E6116"/>
    <w:rsid w:val="003E62A2"/>
    <w:rsid w:val="003E6AAF"/>
    <w:rsid w:val="003F0046"/>
    <w:rsid w:val="003F7296"/>
    <w:rsid w:val="003F7643"/>
    <w:rsid w:val="004011AD"/>
    <w:rsid w:val="0040358E"/>
    <w:rsid w:val="004126C1"/>
    <w:rsid w:val="00415C27"/>
    <w:rsid w:val="00416197"/>
    <w:rsid w:val="00420CED"/>
    <w:rsid w:val="00420DC5"/>
    <w:rsid w:val="004225B5"/>
    <w:rsid w:val="00422F31"/>
    <w:rsid w:val="00423EC2"/>
    <w:rsid w:val="004245E9"/>
    <w:rsid w:val="00424A07"/>
    <w:rsid w:val="00425337"/>
    <w:rsid w:val="0042553D"/>
    <w:rsid w:val="00425708"/>
    <w:rsid w:val="0042581E"/>
    <w:rsid w:val="0043099F"/>
    <w:rsid w:val="0043240B"/>
    <w:rsid w:val="004325A6"/>
    <w:rsid w:val="00434E41"/>
    <w:rsid w:val="00436661"/>
    <w:rsid w:val="004406B1"/>
    <w:rsid w:val="00440813"/>
    <w:rsid w:val="0044163A"/>
    <w:rsid w:val="004427DB"/>
    <w:rsid w:val="00442B15"/>
    <w:rsid w:val="00444E7A"/>
    <w:rsid w:val="0044513B"/>
    <w:rsid w:val="00450743"/>
    <w:rsid w:val="0045374C"/>
    <w:rsid w:val="0045444C"/>
    <w:rsid w:val="00456DD1"/>
    <w:rsid w:val="0046222C"/>
    <w:rsid w:val="00462536"/>
    <w:rsid w:val="00466952"/>
    <w:rsid w:val="00472F9B"/>
    <w:rsid w:val="004744EF"/>
    <w:rsid w:val="004762AA"/>
    <w:rsid w:val="00476D47"/>
    <w:rsid w:val="00477603"/>
    <w:rsid w:val="004812C8"/>
    <w:rsid w:val="0048147A"/>
    <w:rsid w:val="0048334F"/>
    <w:rsid w:val="00483574"/>
    <w:rsid w:val="004844EB"/>
    <w:rsid w:val="00487E97"/>
    <w:rsid w:val="00491F68"/>
    <w:rsid w:val="00492C22"/>
    <w:rsid w:val="00493C53"/>
    <w:rsid w:val="004957CE"/>
    <w:rsid w:val="0049606B"/>
    <w:rsid w:val="004A10AD"/>
    <w:rsid w:val="004A1330"/>
    <w:rsid w:val="004A237C"/>
    <w:rsid w:val="004A3BC1"/>
    <w:rsid w:val="004B1ADD"/>
    <w:rsid w:val="004B42C6"/>
    <w:rsid w:val="004C32FD"/>
    <w:rsid w:val="004C3AA0"/>
    <w:rsid w:val="004C4AB8"/>
    <w:rsid w:val="004C4BE9"/>
    <w:rsid w:val="004C5447"/>
    <w:rsid w:val="004C591D"/>
    <w:rsid w:val="004D3EA7"/>
    <w:rsid w:val="004D46C4"/>
    <w:rsid w:val="004D513E"/>
    <w:rsid w:val="004D5D7B"/>
    <w:rsid w:val="004D6735"/>
    <w:rsid w:val="004D6766"/>
    <w:rsid w:val="004D7E7F"/>
    <w:rsid w:val="004E2237"/>
    <w:rsid w:val="004E4D05"/>
    <w:rsid w:val="004E5CAC"/>
    <w:rsid w:val="004E65A4"/>
    <w:rsid w:val="004E74DE"/>
    <w:rsid w:val="004F0A2A"/>
    <w:rsid w:val="004F1E67"/>
    <w:rsid w:val="004F2B4D"/>
    <w:rsid w:val="004F3B30"/>
    <w:rsid w:val="004F40E8"/>
    <w:rsid w:val="00500942"/>
    <w:rsid w:val="005028C5"/>
    <w:rsid w:val="00505F39"/>
    <w:rsid w:val="00512B79"/>
    <w:rsid w:val="00513066"/>
    <w:rsid w:val="005151F8"/>
    <w:rsid w:val="00516AFB"/>
    <w:rsid w:val="005207B9"/>
    <w:rsid w:val="0052568B"/>
    <w:rsid w:val="005259A0"/>
    <w:rsid w:val="00526482"/>
    <w:rsid w:val="005355B6"/>
    <w:rsid w:val="00542C0B"/>
    <w:rsid w:val="005430DE"/>
    <w:rsid w:val="00543585"/>
    <w:rsid w:val="00545A93"/>
    <w:rsid w:val="005521AA"/>
    <w:rsid w:val="00553839"/>
    <w:rsid w:val="005542DE"/>
    <w:rsid w:val="00554581"/>
    <w:rsid w:val="00554EF6"/>
    <w:rsid w:val="00556CD9"/>
    <w:rsid w:val="00560A2D"/>
    <w:rsid w:val="00563888"/>
    <w:rsid w:val="00563D84"/>
    <w:rsid w:val="00566207"/>
    <w:rsid w:val="0056656B"/>
    <w:rsid w:val="00566DBA"/>
    <w:rsid w:val="005675C1"/>
    <w:rsid w:val="00570029"/>
    <w:rsid w:val="0057022D"/>
    <w:rsid w:val="00572F36"/>
    <w:rsid w:val="00577409"/>
    <w:rsid w:val="005802AE"/>
    <w:rsid w:val="00581C32"/>
    <w:rsid w:val="00582D0A"/>
    <w:rsid w:val="005846B1"/>
    <w:rsid w:val="00585E35"/>
    <w:rsid w:val="005860A2"/>
    <w:rsid w:val="00587EDE"/>
    <w:rsid w:val="00590385"/>
    <w:rsid w:val="0059260E"/>
    <w:rsid w:val="005935B5"/>
    <w:rsid w:val="005942FB"/>
    <w:rsid w:val="00595854"/>
    <w:rsid w:val="00596648"/>
    <w:rsid w:val="00597160"/>
    <w:rsid w:val="005973E9"/>
    <w:rsid w:val="005A05F2"/>
    <w:rsid w:val="005A06D1"/>
    <w:rsid w:val="005A0789"/>
    <w:rsid w:val="005A209B"/>
    <w:rsid w:val="005A7421"/>
    <w:rsid w:val="005B16E6"/>
    <w:rsid w:val="005B2F90"/>
    <w:rsid w:val="005B3539"/>
    <w:rsid w:val="005B372E"/>
    <w:rsid w:val="005B372F"/>
    <w:rsid w:val="005B3C16"/>
    <w:rsid w:val="005B3D6B"/>
    <w:rsid w:val="005B5516"/>
    <w:rsid w:val="005B5E70"/>
    <w:rsid w:val="005B7E78"/>
    <w:rsid w:val="005C0D24"/>
    <w:rsid w:val="005C139E"/>
    <w:rsid w:val="005C2850"/>
    <w:rsid w:val="005C2CFB"/>
    <w:rsid w:val="005C3321"/>
    <w:rsid w:val="005C4FDB"/>
    <w:rsid w:val="005C52C9"/>
    <w:rsid w:val="005C5400"/>
    <w:rsid w:val="005C7AF4"/>
    <w:rsid w:val="005D0569"/>
    <w:rsid w:val="005D25AD"/>
    <w:rsid w:val="005D27E0"/>
    <w:rsid w:val="005D67BB"/>
    <w:rsid w:val="005D76E7"/>
    <w:rsid w:val="005D781D"/>
    <w:rsid w:val="005D7B1A"/>
    <w:rsid w:val="005E24B9"/>
    <w:rsid w:val="005E3782"/>
    <w:rsid w:val="005E3EBB"/>
    <w:rsid w:val="005E480A"/>
    <w:rsid w:val="005E4E5B"/>
    <w:rsid w:val="005E77B5"/>
    <w:rsid w:val="005F0501"/>
    <w:rsid w:val="005F15E4"/>
    <w:rsid w:val="005F630F"/>
    <w:rsid w:val="006012E3"/>
    <w:rsid w:val="00602F08"/>
    <w:rsid w:val="00606775"/>
    <w:rsid w:val="006070C5"/>
    <w:rsid w:val="0061085A"/>
    <w:rsid w:val="006122CF"/>
    <w:rsid w:val="00612519"/>
    <w:rsid w:val="006145F6"/>
    <w:rsid w:val="0061500D"/>
    <w:rsid w:val="0061780B"/>
    <w:rsid w:val="006205B7"/>
    <w:rsid w:val="006217FF"/>
    <w:rsid w:val="0062243D"/>
    <w:rsid w:val="00622D2A"/>
    <w:rsid w:val="0062698F"/>
    <w:rsid w:val="00626AD8"/>
    <w:rsid w:val="0062734C"/>
    <w:rsid w:val="0063053A"/>
    <w:rsid w:val="006312C5"/>
    <w:rsid w:val="00631B12"/>
    <w:rsid w:val="00632F03"/>
    <w:rsid w:val="00634900"/>
    <w:rsid w:val="0063600E"/>
    <w:rsid w:val="00636CD3"/>
    <w:rsid w:val="00636D78"/>
    <w:rsid w:val="00636E7E"/>
    <w:rsid w:val="00640F4B"/>
    <w:rsid w:val="006412B1"/>
    <w:rsid w:val="00641541"/>
    <w:rsid w:val="006447FB"/>
    <w:rsid w:val="00644F2D"/>
    <w:rsid w:val="00646416"/>
    <w:rsid w:val="0065078C"/>
    <w:rsid w:val="00650D18"/>
    <w:rsid w:val="00654550"/>
    <w:rsid w:val="006553D3"/>
    <w:rsid w:val="006561C4"/>
    <w:rsid w:val="006565D6"/>
    <w:rsid w:val="00660923"/>
    <w:rsid w:val="00663B4D"/>
    <w:rsid w:val="00665D97"/>
    <w:rsid w:val="006712CE"/>
    <w:rsid w:val="00671AA9"/>
    <w:rsid w:val="00672C36"/>
    <w:rsid w:val="006737EC"/>
    <w:rsid w:val="00674234"/>
    <w:rsid w:val="0067444D"/>
    <w:rsid w:val="00676648"/>
    <w:rsid w:val="0067703A"/>
    <w:rsid w:val="0067708B"/>
    <w:rsid w:val="006802DF"/>
    <w:rsid w:val="00683B16"/>
    <w:rsid w:val="00685440"/>
    <w:rsid w:val="00686E6F"/>
    <w:rsid w:val="006877DA"/>
    <w:rsid w:val="006907AF"/>
    <w:rsid w:val="00695011"/>
    <w:rsid w:val="00696AFC"/>
    <w:rsid w:val="006A2058"/>
    <w:rsid w:val="006A20F8"/>
    <w:rsid w:val="006A397F"/>
    <w:rsid w:val="006A3B88"/>
    <w:rsid w:val="006A42B8"/>
    <w:rsid w:val="006A4711"/>
    <w:rsid w:val="006A5572"/>
    <w:rsid w:val="006A5995"/>
    <w:rsid w:val="006B04CA"/>
    <w:rsid w:val="006B1786"/>
    <w:rsid w:val="006B1EC9"/>
    <w:rsid w:val="006B3E80"/>
    <w:rsid w:val="006B5C45"/>
    <w:rsid w:val="006B6979"/>
    <w:rsid w:val="006C01AB"/>
    <w:rsid w:val="006C01E6"/>
    <w:rsid w:val="006C3C54"/>
    <w:rsid w:val="006C4A20"/>
    <w:rsid w:val="006C770D"/>
    <w:rsid w:val="006D436F"/>
    <w:rsid w:val="006D6477"/>
    <w:rsid w:val="006D6744"/>
    <w:rsid w:val="006D705F"/>
    <w:rsid w:val="006D72DE"/>
    <w:rsid w:val="006E3535"/>
    <w:rsid w:val="006E4ACF"/>
    <w:rsid w:val="006E562C"/>
    <w:rsid w:val="006E7872"/>
    <w:rsid w:val="006F257C"/>
    <w:rsid w:val="006F4EBD"/>
    <w:rsid w:val="006F719B"/>
    <w:rsid w:val="006F7A39"/>
    <w:rsid w:val="006F7EAE"/>
    <w:rsid w:val="00701710"/>
    <w:rsid w:val="00701732"/>
    <w:rsid w:val="00701897"/>
    <w:rsid w:val="007029BC"/>
    <w:rsid w:val="007032FB"/>
    <w:rsid w:val="007070F7"/>
    <w:rsid w:val="00710110"/>
    <w:rsid w:val="00713BC7"/>
    <w:rsid w:val="007142D3"/>
    <w:rsid w:val="00721133"/>
    <w:rsid w:val="007213C9"/>
    <w:rsid w:val="00721524"/>
    <w:rsid w:val="00724597"/>
    <w:rsid w:val="00725986"/>
    <w:rsid w:val="00725A86"/>
    <w:rsid w:val="00726582"/>
    <w:rsid w:val="007266ED"/>
    <w:rsid w:val="00730B76"/>
    <w:rsid w:val="00731538"/>
    <w:rsid w:val="00731BBE"/>
    <w:rsid w:val="00732496"/>
    <w:rsid w:val="00732F72"/>
    <w:rsid w:val="00733FAA"/>
    <w:rsid w:val="00733FC0"/>
    <w:rsid w:val="007370C8"/>
    <w:rsid w:val="0074142D"/>
    <w:rsid w:val="00741B55"/>
    <w:rsid w:val="00741E4D"/>
    <w:rsid w:val="007478FE"/>
    <w:rsid w:val="00751400"/>
    <w:rsid w:val="00751822"/>
    <w:rsid w:val="00752656"/>
    <w:rsid w:val="00762352"/>
    <w:rsid w:val="007630E9"/>
    <w:rsid w:val="0076541E"/>
    <w:rsid w:val="007654DF"/>
    <w:rsid w:val="00770A59"/>
    <w:rsid w:val="007715B5"/>
    <w:rsid w:val="00771C55"/>
    <w:rsid w:val="00777FA6"/>
    <w:rsid w:val="007805F3"/>
    <w:rsid w:val="007812B6"/>
    <w:rsid w:val="00784A47"/>
    <w:rsid w:val="00787504"/>
    <w:rsid w:val="007904F6"/>
    <w:rsid w:val="007936FA"/>
    <w:rsid w:val="00794DAE"/>
    <w:rsid w:val="007951A9"/>
    <w:rsid w:val="007954DD"/>
    <w:rsid w:val="007A1E84"/>
    <w:rsid w:val="007A25CE"/>
    <w:rsid w:val="007B4A0D"/>
    <w:rsid w:val="007B69F7"/>
    <w:rsid w:val="007C2344"/>
    <w:rsid w:val="007C38ED"/>
    <w:rsid w:val="007C6112"/>
    <w:rsid w:val="007D0602"/>
    <w:rsid w:val="007D0B5E"/>
    <w:rsid w:val="007D411B"/>
    <w:rsid w:val="007D4222"/>
    <w:rsid w:val="007D4A6A"/>
    <w:rsid w:val="007D7CF8"/>
    <w:rsid w:val="007E09EC"/>
    <w:rsid w:val="007E0D89"/>
    <w:rsid w:val="007E177F"/>
    <w:rsid w:val="007E277F"/>
    <w:rsid w:val="007E31D9"/>
    <w:rsid w:val="007E3DDC"/>
    <w:rsid w:val="007E53B3"/>
    <w:rsid w:val="007E70FB"/>
    <w:rsid w:val="007E7E31"/>
    <w:rsid w:val="007F0699"/>
    <w:rsid w:val="007F06C5"/>
    <w:rsid w:val="007F0C84"/>
    <w:rsid w:val="007F1F25"/>
    <w:rsid w:val="007F3DE8"/>
    <w:rsid w:val="007F75D4"/>
    <w:rsid w:val="0080182A"/>
    <w:rsid w:val="00803CCD"/>
    <w:rsid w:val="008048D9"/>
    <w:rsid w:val="00805AF9"/>
    <w:rsid w:val="008122CC"/>
    <w:rsid w:val="008219C5"/>
    <w:rsid w:val="00823E6A"/>
    <w:rsid w:val="00824871"/>
    <w:rsid w:val="00824BBD"/>
    <w:rsid w:val="008268FC"/>
    <w:rsid w:val="008312F6"/>
    <w:rsid w:val="00837EAB"/>
    <w:rsid w:val="00840326"/>
    <w:rsid w:val="00840608"/>
    <w:rsid w:val="008406BD"/>
    <w:rsid w:val="008463C3"/>
    <w:rsid w:val="008469D5"/>
    <w:rsid w:val="00847316"/>
    <w:rsid w:val="00853AB8"/>
    <w:rsid w:val="008561C0"/>
    <w:rsid w:val="0085699F"/>
    <w:rsid w:val="008576F6"/>
    <w:rsid w:val="00857B51"/>
    <w:rsid w:val="008611D5"/>
    <w:rsid w:val="00862E4E"/>
    <w:rsid w:val="008647E0"/>
    <w:rsid w:val="008651BF"/>
    <w:rsid w:val="008666BD"/>
    <w:rsid w:val="0087037F"/>
    <w:rsid w:val="00870E3D"/>
    <w:rsid w:val="008714E6"/>
    <w:rsid w:val="00871892"/>
    <w:rsid w:val="00873EA0"/>
    <w:rsid w:val="008745FB"/>
    <w:rsid w:val="00876533"/>
    <w:rsid w:val="00876548"/>
    <w:rsid w:val="008774A8"/>
    <w:rsid w:val="0087789F"/>
    <w:rsid w:val="00881504"/>
    <w:rsid w:val="0088173B"/>
    <w:rsid w:val="00882AD0"/>
    <w:rsid w:val="00882BAB"/>
    <w:rsid w:val="00882D5D"/>
    <w:rsid w:val="008840C7"/>
    <w:rsid w:val="00884D76"/>
    <w:rsid w:val="008878C4"/>
    <w:rsid w:val="008914EB"/>
    <w:rsid w:val="00897239"/>
    <w:rsid w:val="008A009A"/>
    <w:rsid w:val="008A0D1D"/>
    <w:rsid w:val="008A184B"/>
    <w:rsid w:val="008A3701"/>
    <w:rsid w:val="008A37A2"/>
    <w:rsid w:val="008A38A2"/>
    <w:rsid w:val="008A4A47"/>
    <w:rsid w:val="008A54A1"/>
    <w:rsid w:val="008B015F"/>
    <w:rsid w:val="008B2141"/>
    <w:rsid w:val="008B2925"/>
    <w:rsid w:val="008B309A"/>
    <w:rsid w:val="008B3152"/>
    <w:rsid w:val="008B32E9"/>
    <w:rsid w:val="008B349A"/>
    <w:rsid w:val="008B455C"/>
    <w:rsid w:val="008B5890"/>
    <w:rsid w:val="008C3E82"/>
    <w:rsid w:val="008C5259"/>
    <w:rsid w:val="008C73EB"/>
    <w:rsid w:val="008C758D"/>
    <w:rsid w:val="008D179C"/>
    <w:rsid w:val="008D2574"/>
    <w:rsid w:val="008D300D"/>
    <w:rsid w:val="008D3F74"/>
    <w:rsid w:val="008E0113"/>
    <w:rsid w:val="008E1CD5"/>
    <w:rsid w:val="008E213C"/>
    <w:rsid w:val="008E4D41"/>
    <w:rsid w:val="008E5674"/>
    <w:rsid w:val="008E5E69"/>
    <w:rsid w:val="008E6502"/>
    <w:rsid w:val="008E66B4"/>
    <w:rsid w:val="008E6C10"/>
    <w:rsid w:val="008E77B7"/>
    <w:rsid w:val="008F11EC"/>
    <w:rsid w:val="008F204B"/>
    <w:rsid w:val="008F254A"/>
    <w:rsid w:val="008F44CE"/>
    <w:rsid w:val="008F49DD"/>
    <w:rsid w:val="008F6081"/>
    <w:rsid w:val="008F6D36"/>
    <w:rsid w:val="008F6E92"/>
    <w:rsid w:val="00900F96"/>
    <w:rsid w:val="00903118"/>
    <w:rsid w:val="00903306"/>
    <w:rsid w:val="009053E6"/>
    <w:rsid w:val="009075C4"/>
    <w:rsid w:val="009123C7"/>
    <w:rsid w:val="00912970"/>
    <w:rsid w:val="00914F31"/>
    <w:rsid w:val="00915008"/>
    <w:rsid w:val="00915609"/>
    <w:rsid w:val="009157B8"/>
    <w:rsid w:val="00916190"/>
    <w:rsid w:val="00920482"/>
    <w:rsid w:val="00921439"/>
    <w:rsid w:val="00923622"/>
    <w:rsid w:val="00924A5C"/>
    <w:rsid w:val="00925812"/>
    <w:rsid w:val="00925CBE"/>
    <w:rsid w:val="00925D31"/>
    <w:rsid w:val="009260AB"/>
    <w:rsid w:val="00926390"/>
    <w:rsid w:val="00930749"/>
    <w:rsid w:val="009338C3"/>
    <w:rsid w:val="0093436A"/>
    <w:rsid w:val="00934ABA"/>
    <w:rsid w:val="009358D2"/>
    <w:rsid w:val="00935B98"/>
    <w:rsid w:val="00935D1E"/>
    <w:rsid w:val="00935D9B"/>
    <w:rsid w:val="00941A49"/>
    <w:rsid w:val="00942FD3"/>
    <w:rsid w:val="00943221"/>
    <w:rsid w:val="0094399C"/>
    <w:rsid w:val="00943BDC"/>
    <w:rsid w:val="00945084"/>
    <w:rsid w:val="00946010"/>
    <w:rsid w:val="009504A3"/>
    <w:rsid w:val="00952407"/>
    <w:rsid w:val="009534A8"/>
    <w:rsid w:val="00953A67"/>
    <w:rsid w:val="00953AF1"/>
    <w:rsid w:val="00953FA2"/>
    <w:rsid w:val="00954996"/>
    <w:rsid w:val="00955C1A"/>
    <w:rsid w:val="00957351"/>
    <w:rsid w:val="00960FB6"/>
    <w:rsid w:val="009611E2"/>
    <w:rsid w:val="00961624"/>
    <w:rsid w:val="0096383E"/>
    <w:rsid w:val="00965A2C"/>
    <w:rsid w:val="0096613A"/>
    <w:rsid w:val="0097024C"/>
    <w:rsid w:val="00970347"/>
    <w:rsid w:val="009733B8"/>
    <w:rsid w:val="0097529E"/>
    <w:rsid w:val="009752F7"/>
    <w:rsid w:val="00975C49"/>
    <w:rsid w:val="0097716D"/>
    <w:rsid w:val="009775D3"/>
    <w:rsid w:val="00980355"/>
    <w:rsid w:val="00980729"/>
    <w:rsid w:val="00981CCC"/>
    <w:rsid w:val="009827AE"/>
    <w:rsid w:val="00983E0F"/>
    <w:rsid w:val="009863EE"/>
    <w:rsid w:val="00991095"/>
    <w:rsid w:val="00992AD5"/>
    <w:rsid w:val="00992F45"/>
    <w:rsid w:val="00997F85"/>
    <w:rsid w:val="009A1D03"/>
    <w:rsid w:val="009A3640"/>
    <w:rsid w:val="009A3CE1"/>
    <w:rsid w:val="009A5065"/>
    <w:rsid w:val="009A74B0"/>
    <w:rsid w:val="009B0A63"/>
    <w:rsid w:val="009B0F52"/>
    <w:rsid w:val="009B1F10"/>
    <w:rsid w:val="009B2A1C"/>
    <w:rsid w:val="009B2BC7"/>
    <w:rsid w:val="009B3BD6"/>
    <w:rsid w:val="009B4EA9"/>
    <w:rsid w:val="009B6C39"/>
    <w:rsid w:val="009B70B4"/>
    <w:rsid w:val="009C0DA8"/>
    <w:rsid w:val="009C10F0"/>
    <w:rsid w:val="009C29F6"/>
    <w:rsid w:val="009C3EE9"/>
    <w:rsid w:val="009C72C2"/>
    <w:rsid w:val="009C7D46"/>
    <w:rsid w:val="009D1EAF"/>
    <w:rsid w:val="009D365B"/>
    <w:rsid w:val="009D3BE6"/>
    <w:rsid w:val="009E020A"/>
    <w:rsid w:val="009E1021"/>
    <w:rsid w:val="009E4410"/>
    <w:rsid w:val="009E6001"/>
    <w:rsid w:val="009F05E6"/>
    <w:rsid w:val="009F063F"/>
    <w:rsid w:val="009F0909"/>
    <w:rsid w:val="009F14BD"/>
    <w:rsid w:val="009F3309"/>
    <w:rsid w:val="009F51DA"/>
    <w:rsid w:val="009F7CB1"/>
    <w:rsid w:val="00A01082"/>
    <w:rsid w:val="00A01981"/>
    <w:rsid w:val="00A04241"/>
    <w:rsid w:val="00A04B80"/>
    <w:rsid w:val="00A05488"/>
    <w:rsid w:val="00A07400"/>
    <w:rsid w:val="00A127BB"/>
    <w:rsid w:val="00A16391"/>
    <w:rsid w:val="00A214D0"/>
    <w:rsid w:val="00A22106"/>
    <w:rsid w:val="00A22524"/>
    <w:rsid w:val="00A232DB"/>
    <w:rsid w:val="00A26495"/>
    <w:rsid w:val="00A30460"/>
    <w:rsid w:val="00A31539"/>
    <w:rsid w:val="00A3664B"/>
    <w:rsid w:val="00A36765"/>
    <w:rsid w:val="00A369DE"/>
    <w:rsid w:val="00A37249"/>
    <w:rsid w:val="00A37B21"/>
    <w:rsid w:val="00A42D67"/>
    <w:rsid w:val="00A4312F"/>
    <w:rsid w:val="00A4782A"/>
    <w:rsid w:val="00A47BD9"/>
    <w:rsid w:val="00A52B90"/>
    <w:rsid w:val="00A53E09"/>
    <w:rsid w:val="00A54913"/>
    <w:rsid w:val="00A54F03"/>
    <w:rsid w:val="00A56FCF"/>
    <w:rsid w:val="00A578AF"/>
    <w:rsid w:val="00A63976"/>
    <w:rsid w:val="00A66F1B"/>
    <w:rsid w:val="00A70B5A"/>
    <w:rsid w:val="00A737F1"/>
    <w:rsid w:val="00A7382D"/>
    <w:rsid w:val="00A74937"/>
    <w:rsid w:val="00A75F1E"/>
    <w:rsid w:val="00A771EF"/>
    <w:rsid w:val="00A77EED"/>
    <w:rsid w:val="00A82321"/>
    <w:rsid w:val="00A83ADA"/>
    <w:rsid w:val="00A83F9D"/>
    <w:rsid w:val="00A84899"/>
    <w:rsid w:val="00A90A15"/>
    <w:rsid w:val="00A93599"/>
    <w:rsid w:val="00A95BC0"/>
    <w:rsid w:val="00A96C46"/>
    <w:rsid w:val="00A97841"/>
    <w:rsid w:val="00AA4FD7"/>
    <w:rsid w:val="00AA5AF8"/>
    <w:rsid w:val="00AA641C"/>
    <w:rsid w:val="00AB1AE8"/>
    <w:rsid w:val="00AB3170"/>
    <w:rsid w:val="00AB32C3"/>
    <w:rsid w:val="00AB468C"/>
    <w:rsid w:val="00AB734A"/>
    <w:rsid w:val="00AC0ACF"/>
    <w:rsid w:val="00AC0C5B"/>
    <w:rsid w:val="00AC2098"/>
    <w:rsid w:val="00AC2460"/>
    <w:rsid w:val="00AC2E34"/>
    <w:rsid w:val="00AC34CD"/>
    <w:rsid w:val="00AC64F4"/>
    <w:rsid w:val="00AC6DB1"/>
    <w:rsid w:val="00AC7821"/>
    <w:rsid w:val="00AD1F36"/>
    <w:rsid w:val="00AD3F89"/>
    <w:rsid w:val="00AD4572"/>
    <w:rsid w:val="00AE3E72"/>
    <w:rsid w:val="00AE4C33"/>
    <w:rsid w:val="00AE53CF"/>
    <w:rsid w:val="00AE544D"/>
    <w:rsid w:val="00AE6913"/>
    <w:rsid w:val="00AE6EC3"/>
    <w:rsid w:val="00AE6FA2"/>
    <w:rsid w:val="00AE7650"/>
    <w:rsid w:val="00AE7D80"/>
    <w:rsid w:val="00AF0A97"/>
    <w:rsid w:val="00AF0A9D"/>
    <w:rsid w:val="00AF3428"/>
    <w:rsid w:val="00AF3648"/>
    <w:rsid w:val="00AF489B"/>
    <w:rsid w:val="00B0116E"/>
    <w:rsid w:val="00B0338C"/>
    <w:rsid w:val="00B06B64"/>
    <w:rsid w:val="00B131CA"/>
    <w:rsid w:val="00B140B0"/>
    <w:rsid w:val="00B15630"/>
    <w:rsid w:val="00B156ED"/>
    <w:rsid w:val="00B15D76"/>
    <w:rsid w:val="00B17A8B"/>
    <w:rsid w:val="00B17E75"/>
    <w:rsid w:val="00B20304"/>
    <w:rsid w:val="00B203F4"/>
    <w:rsid w:val="00B2071B"/>
    <w:rsid w:val="00B21884"/>
    <w:rsid w:val="00B23C24"/>
    <w:rsid w:val="00B256CE"/>
    <w:rsid w:val="00B264C2"/>
    <w:rsid w:val="00B31B50"/>
    <w:rsid w:val="00B3219D"/>
    <w:rsid w:val="00B32657"/>
    <w:rsid w:val="00B33C9D"/>
    <w:rsid w:val="00B37745"/>
    <w:rsid w:val="00B40565"/>
    <w:rsid w:val="00B42A58"/>
    <w:rsid w:val="00B43D10"/>
    <w:rsid w:val="00B446A9"/>
    <w:rsid w:val="00B44ADF"/>
    <w:rsid w:val="00B4600A"/>
    <w:rsid w:val="00B46F49"/>
    <w:rsid w:val="00B47040"/>
    <w:rsid w:val="00B47DCC"/>
    <w:rsid w:val="00B51DAF"/>
    <w:rsid w:val="00B51E4D"/>
    <w:rsid w:val="00B600BF"/>
    <w:rsid w:val="00B60D5D"/>
    <w:rsid w:val="00B63FE1"/>
    <w:rsid w:val="00B66902"/>
    <w:rsid w:val="00B67093"/>
    <w:rsid w:val="00B6777B"/>
    <w:rsid w:val="00B707B0"/>
    <w:rsid w:val="00B71429"/>
    <w:rsid w:val="00B73B8D"/>
    <w:rsid w:val="00B75542"/>
    <w:rsid w:val="00B756E9"/>
    <w:rsid w:val="00B75F51"/>
    <w:rsid w:val="00B77010"/>
    <w:rsid w:val="00B80420"/>
    <w:rsid w:val="00B80D50"/>
    <w:rsid w:val="00B8144F"/>
    <w:rsid w:val="00B82F50"/>
    <w:rsid w:val="00B84AB1"/>
    <w:rsid w:val="00B86766"/>
    <w:rsid w:val="00B86FCD"/>
    <w:rsid w:val="00B92618"/>
    <w:rsid w:val="00B92F14"/>
    <w:rsid w:val="00B93B55"/>
    <w:rsid w:val="00B95768"/>
    <w:rsid w:val="00B958E4"/>
    <w:rsid w:val="00BA2796"/>
    <w:rsid w:val="00BA387C"/>
    <w:rsid w:val="00BA5E0E"/>
    <w:rsid w:val="00BA6E77"/>
    <w:rsid w:val="00BB06AF"/>
    <w:rsid w:val="00BB0E51"/>
    <w:rsid w:val="00BB1B08"/>
    <w:rsid w:val="00BB22C0"/>
    <w:rsid w:val="00BB64D1"/>
    <w:rsid w:val="00BC2043"/>
    <w:rsid w:val="00BC2E01"/>
    <w:rsid w:val="00BC3E72"/>
    <w:rsid w:val="00BC7EA0"/>
    <w:rsid w:val="00BD164C"/>
    <w:rsid w:val="00BD197B"/>
    <w:rsid w:val="00BD25B1"/>
    <w:rsid w:val="00BD3B68"/>
    <w:rsid w:val="00BD3FA6"/>
    <w:rsid w:val="00BD4210"/>
    <w:rsid w:val="00BD4BB3"/>
    <w:rsid w:val="00BD5CAF"/>
    <w:rsid w:val="00BD63D7"/>
    <w:rsid w:val="00BD7525"/>
    <w:rsid w:val="00BD75DA"/>
    <w:rsid w:val="00BE01C1"/>
    <w:rsid w:val="00BE58CF"/>
    <w:rsid w:val="00BE6017"/>
    <w:rsid w:val="00BE682A"/>
    <w:rsid w:val="00BF0F11"/>
    <w:rsid w:val="00BF1B82"/>
    <w:rsid w:val="00BF1D90"/>
    <w:rsid w:val="00BF3506"/>
    <w:rsid w:val="00BF3EB3"/>
    <w:rsid w:val="00BF4121"/>
    <w:rsid w:val="00C02CDC"/>
    <w:rsid w:val="00C05937"/>
    <w:rsid w:val="00C0706C"/>
    <w:rsid w:val="00C07B55"/>
    <w:rsid w:val="00C10AFE"/>
    <w:rsid w:val="00C116C7"/>
    <w:rsid w:val="00C11DCF"/>
    <w:rsid w:val="00C128E5"/>
    <w:rsid w:val="00C15580"/>
    <w:rsid w:val="00C1585D"/>
    <w:rsid w:val="00C23648"/>
    <w:rsid w:val="00C238DB"/>
    <w:rsid w:val="00C24662"/>
    <w:rsid w:val="00C258FB"/>
    <w:rsid w:val="00C266DA"/>
    <w:rsid w:val="00C34AB8"/>
    <w:rsid w:val="00C36E76"/>
    <w:rsid w:val="00C40BD9"/>
    <w:rsid w:val="00C40DBD"/>
    <w:rsid w:val="00C42430"/>
    <w:rsid w:val="00C42CA1"/>
    <w:rsid w:val="00C431E4"/>
    <w:rsid w:val="00C43C4E"/>
    <w:rsid w:val="00C449BE"/>
    <w:rsid w:val="00C452F6"/>
    <w:rsid w:val="00C4629D"/>
    <w:rsid w:val="00C54033"/>
    <w:rsid w:val="00C559E8"/>
    <w:rsid w:val="00C565AE"/>
    <w:rsid w:val="00C56862"/>
    <w:rsid w:val="00C576D3"/>
    <w:rsid w:val="00C60409"/>
    <w:rsid w:val="00C61332"/>
    <w:rsid w:val="00C62716"/>
    <w:rsid w:val="00C6347F"/>
    <w:rsid w:val="00C63644"/>
    <w:rsid w:val="00C64162"/>
    <w:rsid w:val="00C67ECC"/>
    <w:rsid w:val="00C71617"/>
    <w:rsid w:val="00C72B15"/>
    <w:rsid w:val="00C72E59"/>
    <w:rsid w:val="00C72F1B"/>
    <w:rsid w:val="00C74BC7"/>
    <w:rsid w:val="00C75701"/>
    <w:rsid w:val="00C76B4C"/>
    <w:rsid w:val="00C76C2D"/>
    <w:rsid w:val="00C77681"/>
    <w:rsid w:val="00C77691"/>
    <w:rsid w:val="00C8025B"/>
    <w:rsid w:val="00C8315C"/>
    <w:rsid w:val="00C86252"/>
    <w:rsid w:val="00C86857"/>
    <w:rsid w:val="00C86BBA"/>
    <w:rsid w:val="00C876CF"/>
    <w:rsid w:val="00C90664"/>
    <w:rsid w:val="00C917CC"/>
    <w:rsid w:val="00C923C7"/>
    <w:rsid w:val="00C9345C"/>
    <w:rsid w:val="00C96835"/>
    <w:rsid w:val="00C96AFE"/>
    <w:rsid w:val="00CA04AF"/>
    <w:rsid w:val="00CA0E84"/>
    <w:rsid w:val="00CA3369"/>
    <w:rsid w:val="00CA3517"/>
    <w:rsid w:val="00CA4F59"/>
    <w:rsid w:val="00CB015A"/>
    <w:rsid w:val="00CB06F7"/>
    <w:rsid w:val="00CB2BB1"/>
    <w:rsid w:val="00CB3746"/>
    <w:rsid w:val="00CB3E1A"/>
    <w:rsid w:val="00CB402B"/>
    <w:rsid w:val="00CB72DF"/>
    <w:rsid w:val="00CC1122"/>
    <w:rsid w:val="00CC18D1"/>
    <w:rsid w:val="00CC1D4A"/>
    <w:rsid w:val="00CC20FB"/>
    <w:rsid w:val="00CC2120"/>
    <w:rsid w:val="00CC222E"/>
    <w:rsid w:val="00CC4058"/>
    <w:rsid w:val="00CC45DF"/>
    <w:rsid w:val="00CC5C0D"/>
    <w:rsid w:val="00CC77F9"/>
    <w:rsid w:val="00CD2D1B"/>
    <w:rsid w:val="00CD4BA4"/>
    <w:rsid w:val="00CD4D18"/>
    <w:rsid w:val="00CD567C"/>
    <w:rsid w:val="00CD68E5"/>
    <w:rsid w:val="00CD6CD3"/>
    <w:rsid w:val="00CE05BA"/>
    <w:rsid w:val="00CE1D1E"/>
    <w:rsid w:val="00CE1ED1"/>
    <w:rsid w:val="00CE1F77"/>
    <w:rsid w:val="00CE2D12"/>
    <w:rsid w:val="00CE67B6"/>
    <w:rsid w:val="00CE690E"/>
    <w:rsid w:val="00CE7E90"/>
    <w:rsid w:val="00CF121A"/>
    <w:rsid w:val="00CF283E"/>
    <w:rsid w:val="00CF5F54"/>
    <w:rsid w:val="00D00035"/>
    <w:rsid w:val="00D005F7"/>
    <w:rsid w:val="00D02BAD"/>
    <w:rsid w:val="00D032F2"/>
    <w:rsid w:val="00D033CA"/>
    <w:rsid w:val="00D0444C"/>
    <w:rsid w:val="00D104B4"/>
    <w:rsid w:val="00D10B0C"/>
    <w:rsid w:val="00D12512"/>
    <w:rsid w:val="00D15E34"/>
    <w:rsid w:val="00D1609E"/>
    <w:rsid w:val="00D163DC"/>
    <w:rsid w:val="00D21C3E"/>
    <w:rsid w:val="00D2325B"/>
    <w:rsid w:val="00D25B6B"/>
    <w:rsid w:val="00D26EC6"/>
    <w:rsid w:val="00D3128A"/>
    <w:rsid w:val="00D335CD"/>
    <w:rsid w:val="00D34AF9"/>
    <w:rsid w:val="00D41CAB"/>
    <w:rsid w:val="00D43B3D"/>
    <w:rsid w:val="00D43C26"/>
    <w:rsid w:val="00D449E4"/>
    <w:rsid w:val="00D44B91"/>
    <w:rsid w:val="00D467EC"/>
    <w:rsid w:val="00D476E1"/>
    <w:rsid w:val="00D50106"/>
    <w:rsid w:val="00D523B9"/>
    <w:rsid w:val="00D55045"/>
    <w:rsid w:val="00D55230"/>
    <w:rsid w:val="00D60FD9"/>
    <w:rsid w:val="00D6167A"/>
    <w:rsid w:val="00D6333F"/>
    <w:rsid w:val="00D64E16"/>
    <w:rsid w:val="00D653A7"/>
    <w:rsid w:val="00D658D4"/>
    <w:rsid w:val="00D65E16"/>
    <w:rsid w:val="00D66E7E"/>
    <w:rsid w:val="00D7305C"/>
    <w:rsid w:val="00D734AB"/>
    <w:rsid w:val="00D7353B"/>
    <w:rsid w:val="00D77145"/>
    <w:rsid w:val="00D82AFE"/>
    <w:rsid w:val="00D84286"/>
    <w:rsid w:val="00D8556A"/>
    <w:rsid w:val="00D8634F"/>
    <w:rsid w:val="00D90492"/>
    <w:rsid w:val="00D91862"/>
    <w:rsid w:val="00D94084"/>
    <w:rsid w:val="00D9716B"/>
    <w:rsid w:val="00D9788B"/>
    <w:rsid w:val="00D97F83"/>
    <w:rsid w:val="00D97FF0"/>
    <w:rsid w:val="00DA05EA"/>
    <w:rsid w:val="00DA30DE"/>
    <w:rsid w:val="00DA44BF"/>
    <w:rsid w:val="00DA4741"/>
    <w:rsid w:val="00DA5B38"/>
    <w:rsid w:val="00DB1190"/>
    <w:rsid w:val="00DB6CD4"/>
    <w:rsid w:val="00DB7D05"/>
    <w:rsid w:val="00DC1F51"/>
    <w:rsid w:val="00DC3B42"/>
    <w:rsid w:val="00DC3B98"/>
    <w:rsid w:val="00DC4CBB"/>
    <w:rsid w:val="00DC5B9B"/>
    <w:rsid w:val="00DC66C7"/>
    <w:rsid w:val="00DD1854"/>
    <w:rsid w:val="00DD2C80"/>
    <w:rsid w:val="00DD385F"/>
    <w:rsid w:val="00DD4C36"/>
    <w:rsid w:val="00DD52D0"/>
    <w:rsid w:val="00DD60CB"/>
    <w:rsid w:val="00DE14E2"/>
    <w:rsid w:val="00DE1AC4"/>
    <w:rsid w:val="00DE1BFF"/>
    <w:rsid w:val="00DE25BA"/>
    <w:rsid w:val="00DE2802"/>
    <w:rsid w:val="00DE30F7"/>
    <w:rsid w:val="00DE3B07"/>
    <w:rsid w:val="00DE52CC"/>
    <w:rsid w:val="00DE5EBC"/>
    <w:rsid w:val="00DF0AA1"/>
    <w:rsid w:val="00DF1FBB"/>
    <w:rsid w:val="00DF214F"/>
    <w:rsid w:val="00DF42EA"/>
    <w:rsid w:val="00DF5A67"/>
    <w:rsid w:val="00DF63FD"/>
    <w:rsid w:val="00E01984"/>
    <w:rsid w:val="00E01DF1"/>
    <w:rsid w:val="00E03E0C"/>
    <w:rsid w:val="00E05B98"/>
    <w:rsid w:val="00E062E6"/>
    <w:rsid w:val="00E06B4F"/>
    <w:rsid w:val="00E10F1A"/>
    <w:rsid w:val="00E121A2"/>
    <w:rsid w:val="00E13C86"/>
    <w:rsid w:val="00E144EF"/>
    <w:rsid w:val="00E15385"/>
    <w:rsid w:val="00E155BC"/>
    <w:rsid w:val="00E1660F"/>
    <w:rsid w:val="00E16634"/>
    <w:rsid w:val="00E2024A"/>
    <w:rsid w:val="00E205AC"/>
    <w:rsid w:val="00E21206"/>
    <w:rsid w:val="00E21E04"/>
    <w:rsid w:val="00E225B9"/>
    <w:rsid w:val="00E22773"/>
    <w:rsid w:val="00E2550B"/>
    <w:rsid w:val="00E2594F"/>
    <w:rsid w:val="00E2767E"/>
    <w:rsid w:val="00E308C9"/>
    <w:rsid w:val="00E31AA1"/>
    <w:rsid w:val="00E3228C"/>
    <w:rsid w:val="00E332D8"/>
    <w:rsid w:val="00E345F1"/>
    <w:rsid w:val="00E34978"/>
    <w:rsid w:val="00E40247"/>
    <w:rsid w:val="00E40466"/>
    <w:rsid w:val="00E406C2"/>
    <w:rsid w:val="00E40CC0"/>
    <w:rsid w:val="00E41109"/>
    <w:rsid w:val="00E44880"/>
    <w:rsid w:val="00E4571C"/>
    <w:rsid w:val="00E50624"/>
    <w:rsid w:val="00E51FE2"/>
    <w:rsid w:val="00E56A65"/>
    <w:rsid w:val="00E608BC"/>
    <w:rsid w:val="00E6178C"/>
    <w:rsid w:val="00E6284F"/>
    <w:rsid w:val="00E62A65"/>
    <w:rsid w:val="00E631D6"/>
    <w:rsid w:val="00E63479"/>
    <w:rsid w:val="00E63F35"/>
    <w:rsid w:val="00E65651"/>
    <w:rsid w:val="00E7014D"/>
    <w:rsid w:val="00E72207"/>
    <w:rsid w:val="00E80672"/>
    <w:rsid w:val="00E80DDC"/>
    <w:rsid w:val="00E82B35"/>
    <w:rsid w:val="00E85896"/>
    <w:rsid w:val="00E877F6"/>
    <w:rsid w:val="00E90698"/>
    <w:rsid w:val="00E91388"/>
    <w:rsid w:val="00E95AFF"/>
    <w:rsid w:val="00E97AD5"/>
    <w:rsid w:val="00E97AF9"/>
    <w:rsid w:val="00EA3E86"/>
    <w:rsid w:val="00EB0070"/>
    <w:rsid w:val="00EB4D69"/>
    <w:rsid w:val="00EB5868"/>
    <w:rsid w:val="00EB5E95"/>
    <w:rsid w:val="00EB6931"/>
    <w:rsid w:val="00EB7AAA"/>
    <w:rsid w:val="00EC08DC"/>
    <w:rsid w:val="00EC096A"/>
    <w:rsid w:val="00EC2274"/>
    <w:rsid w:val="00EC47D0"/>
    <w:rsid w:val="00EC48FA"/>
    <w:rsid w:val="00EC64C6"/>
    <w:rsid w:val="00EC74C4"/>
    <w:rsid w:val="00ED01D0"/>
    <w:rsid w:val="00ED0E81"/>
    <w:rsid w:val="00ED15B5"/>
    <w:rsid w:val="00ED1623"/>
    <w:rsid w:val="00ED420C"/>
    <w:rsid w:val="00EE0604"/>
    <w:rsid w:val="00EE41CC"/>
    <w:rsid w:val="00EE6E53"/>
    <w:rsid w:val="00EE7AA1"/>
    <w:rsid w:val="00EF2A59"/>
    <w:rsid w:val="00EF6CFA"/>
    <w:rsid w:val="00F01435"/>
    <w:rsid w:val="00F01964"/>
    <w:rsid w:val="00F0319B"/>
    <w:rsid w:val="00F04C84"/>
    <w:rsid w:val="00F07FB5"/>
    <w:rsid w:val="00F102AC"/>
    <w:rsid w:val="00F10809"/>
    <w:rsid w:val="00F11721"/>
    <w:rsid w:val="00F1224C"/>
    <w:rsid w:val="00F138A6"/>
    <w:rsid w:val="00F153E2"/>
    <w:rsid w:val="00F16CA6"/>
    <w:rsid w:val="00F20D0B"/>
    <w:rsid w:val="00F2131F"/>
    <w:rsid w:val="00F23C51"/>
    <w:rsid w:val="00F24689"/>
    <w:rsid w:val="00F24C79"/>
    <w:rsid w:val="00F24F77"/>
    <w:rsid w:val="00F25920"/>
    <w:rsid w:val="00F27A7A"/>
    <w:rsid w:val="00F31A36"/>
    <w:rsid w:val="00F36020"/>
    <w:rsid w:val="00F44F0D"/>
    <w:rsid w:val="00F4693A"/>
    <w:rsid w:val="00F50FD7"/>
    <w:rsid w:val="00F511DB"/>
    <w:rsid w:val="00F51B3F"/>
    <w:rsid w:val="00F55D3B"/>
    <w:rsid w:val="00F56939"/>
    <w:rsid w:val="00F5693D"/>
    <w:rsid w:val="00F62479"/>
    <w:rsid w:val="00F6672A"/>
    <w:rsid w:val="00F67246"/>
    <w:rsid w:val="00F708D5"/>
    <w:rsid w:val="00F717F3"/>
    <w:rsid w:val="00F72134"/>
    <w:rsid w:val="00F731A2"/>
    <w:rsid w:val="00F75D37"/>
    <w:rsid w:val="00F77F4E"/>
    <w:rsid w:val="00F81AC5"/>
    <w:rsid w:val="00F8426E"/>
    <w:rsid w:val="00F845D7"/>
    <w:rsid w:val="00F849B1"/>
    <w:rsid w:val="00F871E0"/>
    <w:rsid w:val="00F87AD8"/>
    <w:rsid w:val="00F932A9"/>
    <w:rsid w:val="00F93E3A"/>
    <w:rsid w:val="00F9605C"/>
    <w:rsid w:val="00F9608F"/>
    <w:rsid w:val="00F9624E"/>
    <w:rsid w:val="00FA0F65"/>
    <w:rsid w:val="00FA1290"/>
    <w:rsid w:val="00FA2272"/>
    <w:rsid w:val="00FA32CF"/>
    <w:rsid w:val="00FA3CB1"/>
    <w:rsid w:val="00FA7848"/>
    <w:rsid w:val="00FB11F8"/>
    <w:rsid w:val="00FB4613"/>
    <w:rsid w:val="00FB6533"/>
    <w:rsid w:val="00FB7A7F"/>
    <w:rsid w:val="00FC1708"/>
    <w:rsid w:val="00FC2E39"/>
    <w:rsid w:val="00FC3E50"/>
    <w:rsid w:val="00FC4675"/>
    <w:rsid w:val="00FC4A61"/>
    <w:rsid w:val="00FC7D83"/>
    <w:rsid w:val="00FD4094"/>
    <w:rsid w:val="00FD454A"/>
    <w:rsid w:val="00FD7A8A"/>
    <w:rsid w:val="00FE02E6"/>
    <w:rsid w:val="00FE0E6B"/>
    <w:rsid w:val="00FE5E4E"/>
    <w:rsid w:val="00FF112F"/>
    <w:rsid w:val="00FF122E"/>
    <w:rsid w:val="00FF43D2"/>
    <w:rsid w:val="00FF555E"/>
    <w:rsid w:val="00FF61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8C7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C10"/>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25C4D"/>
    <w:pPr>
      <w:ind w:left="720"/>
      <w:contextualSpacing/>
    </w:pPr>
  </w:style>
  <w:style w:type="paragraph" w:styleId="Textodenotaderodap">
    <w:name w:val="footnote text"/>
    <w:basedOn w:val="Normal"/>
    <w:link w:val="TextodenotaderodapChar"/>
    <w:uiPriority w:val="99"/>
    <w:unhideWhenUsed/>
    <w:rsid w:val="005B3C16"/>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5B3C16"/>
    <w:rPr>
      <w:sz w:val="20"/>
      <w:szCs w:val="20"/>
    </w:rPr>
  </w:style>
  <w:style w:type="character" w:styleId="Refdenotaderodap">
    <w:name w:val="footnote reference"/>
    <w:basedOn w:val="Fontepargpadro"/>
    <w:uiPriority w:val="99"/>
    <w:semiHidden/>
    <w:unhideWhenUsed/>
    <w:rsid w:val="005B3C16"/>
    <w:rPr>
      <w:vertAlign w:val="superscript"/>
    </w:rPr>
  </w:style>
  <w:style w:type="character" w:styleId="Hyperlink">
    <w:name w:val="Hyperlink"/>
    <w:basedOn w:val="Fontepargpadro"/>
    <w:uiPriority w:val="99"/>
    <w:unhideWhenUsed/>
    <w:rsid w:val="000F1738"/>
    <w:rPr>
      <w:color w:val="0000FF" w:themeColor="hyperlink"/>
      <w:u w:val="single"/>
    </w:rPr>
  </w:style>
  <w:style w:type="paragraph" w:styleId="Textodebalo">
    <w:name w:val="Balloon Text"/>
    <w:basedOn w:val="Normal"/>
    <w:link w:val="TextodebaloChar"/>
    <w:uiPriority w:val="99"/>
    <w:semiHidden/>
    <w:unhideWhenUsed/>
    <w:rsid w:val="00BC7EA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C7EA0"/>
    <w:rPr>
      <w:rFonts w:ascii="Tahoma" w:hAnsi="Tahoma" w:cs="Tahoma"/>
      <w:sz w:val="16"/>
      <w:szCs w:val="16"/>
    </w:rPr>
  </w:style>
  <w:style w:type="paragraph" w:styleId="Cabealho">
    <w:name w:val="header"/>
    <w:basedOn w:val="Normal"/>
    <w:link w:val="CabealhoChar"/>
    <w:uiPriority w:val="99"/>
    <w:unhideWhenUsed/>
    <w:rsid w:val="001C6C1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C6C19"/>
  </w:style>
  <w:style w:type="paragraph" w:styleId="Rodap">
    <w:name w:val="footer"/>
    <w:basedOn w:val="Normal"/>
    <w:link w:val="RodapChar"/>
    <w:uiPriority w:val="99"/>
    <w:unhideWhenUsed/>
    <w:rsid w:val="001C6C19"/>
    <w:pPr>
      <w:tabs>
        <w:tab w:val="center" w:pos="4252"/>
        <w:tab w:val="right" w:pos="8504"/>
      </w:tabs>
      <w:spacing w:after="0" w:line="240" w:lineRule="auto"/>
    </w:pPr>
  </w:style>
  <w:style w:type="character" w:customStyle="1" w:styleId="RodapChar">
    <w:name w:val="Rodapé Char"/>
    <w:basedOn w:val="Fontepargpadro"/>
    <w:link w:val="Rodap"/>
    <w:uiPriority w:val="99"/>
    <w:rsid w:val="001C6C19"/>
  </w:style>
  <w:style w:type="paragraph" w:styleId="Textodenotadefim">
    <w:name w:val="endnote text"/>
    <w:basedOn w:val="Normal"/>
    <w:link w:val="TextodenotadefimChar"/>
    <w:uiPriority w:val="99"/>
    <w:semiHidden/>
    <w:unhideWhenUsed/>
    <w:rsid w:val="00436661"/>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436661"/>
    <w:rPr>
      <w:sz w:val="20"/>
      <w:szCs w:val="20"/>
    </w:rPr>
  </w:style>
  <w:style w:type="character" w:styleId="Refdenotadefim">
    <w:name w:val="endnote reference"/>
    <w:basedOn w:val="Fontepargpadro"/>
    <w:uiPriority w:val="99"/>
    <w:semiHidden/>
    <w:unhideWhenUsed/>
    <w:rsid w:val="004366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111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giral@yahoo.com" TargetMode="External"/><Relationship Id="rId13" Type="http://schemas.openxmlformats.org/officeDocument/2006/relationships/hyperlink" Target="http://bibliotecadigital.fgv.br/dspace/bitstream/handle/10438/2059/henriquemascarenhasturma2003.pdf?sequence=2"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ndes.gov.br/SiteBNDES/export/sites/default/bndes_pt/Galerias/Arquivos/conhecimento/bnset/set3001.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loitte.com/assets/dcom-brazil/local%20assets/documents/analise%20setorial%20varejo.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abrasnet.com.br/edicoes-anteriores/Main.php?MagID=7&amp;MagNo=127"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www.portalnovarejo.com.br/%20index.php/edicoes-impressas2/item/7912-varejo-regional-50-maiores-varejistas-regionais-do-brasil" TargetMode="Externa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www1.folha.uol.com.br/mercado/2014/05/1454567-cidades-do-interior-concentram-quase-40-do-consumo-no-pais.shtml" TargetMode="External"/><Relationship Id="rId13" Type="http://schemas.openxmlformats.org/officeDocument/2006/relationships/hyperlink" Target="http://exame.abril.com.br/brasil/noticias/as-100-cidades-que-mais-fecharam-empregos-no-brasil-ate-hoje" TargetMode="External"/><Relationship Id="rId3" Type="http://schemas.openxmlformats.org/officeDocument/2006/relationships/hyperlink" Target="http://propmark.uol.com.br/mercado/47884:brasil-passa-pela-qdecada-do-varejoq" TargetMode="External"/><Relationship Id="rId7" Type="http://schemas.openxmlformats.org/officeDocument/2006/relationships/hyperlink" Target="http://www.mds.gov.br/bolsafamilia" TargetMode="External"/><Relationship Id="rId12" Type="http://schemas.openxmlformats.org/officeDocument/2006/relationships/hyperlink" Target="http://www.valor.com.br/brasil/4039442/taxa-de-desemprego-no-brasil-sobe-para-79-no-primeiro-trimestre" TargetMode="External"/><Relationship Id="rId2" Type="http://schemas.openxmlformats.org/officeDocument/2006/relationships/hyperlink" Target="http://g1.globo.com/jornal-da-globo/noticia/2013/10/setor-de-comercio-cresce-mais-do-que-o-pib-nos-ultimos-dez-anos.html" TargetMode="External"/><Relationship Id="rId1" Type="http://schemas.openxmlformats.org/officeDocument/2006/relationships/hyperlink" Target="http://g1.globo.com/jornal-da-globo/noticia/2013/10/setor-de-comercio-cresce-mais-do-que-o-pib-nos-ultimos-dez-anos.html" TargetMode="External"/><Relationship Id="rId6" Type="http://schemas.openxmlformats.org/officeDocument/2006/relationships/hyperlink" Target="http://www.abecs.org.br/app/webroot/files/media/b/c/8/b1460955ffeaf359e4dc438e4278a.pdf" TargetMode="External"/><Relationship Id="rId11" Type="http://schemas.openxmlformats.org/officeDocument/2006/relationships/hyperlink" Target="http://exame.abril.com.br/negocios/noticias/lojas-marisa-c-a-e-riachuelo-demitem-em-sao-paulo" TargetMode="External"/><Relationship Id="rId5" Type="http://schemas.openxmlformats.org/officeDocument/2006/relationships/hyperlink" Target="http://economia.estadao.com.br/noticias/geral,pib-cresce-2-3-em-2013-puxado-por-agropecuaria-e-%20investimentos,178695e" TargetMode="External"/><Relationship Id="rId10" Type="http://schemas.openxmlformats.org/officeDocument/2006/relationships/hyperlink" Target="http://www.valor.com.br/brasil/3495318/varejo-da-grande-sp-tem-recorde-de-demissoes-em-janeiro" TargetMode="External"/><Relationship Id="rId4" Type="http://schemas.openxmlformats.org/officeDocument/2006/relationships/hyperlink" Target="http://www.ibge.gov.br/home/estatistica/economia/comercioeservico/pac/2011/default.shtm" TargetMode="External"/><Relationship Id="rId9" Type="http://schemas.openxmlformats.org/officeDocument/2006/relationships/hyperlink" Target="http://jornalggn.com.br/noticia/a-monopolizacao-do-varejo-no-brasi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pt-BR" sz="1000" b="0">
                <a:latin typeface="Arial" panose="020B0604020202020204" pitchFamily="34" charset="0"/>
                <a:cs typeface="Arial" panose="020B0604020202020204" pitchFamily="34" charset="0"/>
              </a:rPr>
              <a:t>CRECIMENTO</a:t>
            </a:r>
            <a:r>
              <a:rPr lang="pt-BR" sz="1000" b="0" baseline="0">
                <a:latin typeface="Arial" panose="020B0604020202020204" pitchFamily="34" charset="0"/>
                <a:cs typeface="Arial" panose="020B0604020202020204" pitchFamily="34" charset="0"/>
              </a:rPr>
              <a:t> MULTIANUAL DEL COMERCIO MINORISTA BRASILERO</a:t>
            </a:r>
            <a:endParaRPr lang="pt-BR" sz="1000" b="0">
              <a:latin typeface="Arial" panose="020B0604020202020204" pitchFamily="34" charset="0"/>
              <a:cs typeface="Arial" panose="020B0604020202020204" pitchFamily="34" charset="0"/>
            </a:endParaRPr>
          </a:p>
        </c:rich>
      </c:tx>
      <c:layout>
        <c:manualLayout>
          <c:xMode val="edge"/>
          <c:yMode val="edge"/>
          <c:x val="0.14431436636458178"/>
          <c:y val="8.241958127327105E-2"/>
        </c:manualLayout>
      </c:layout>
      <c:overlay val="0"/>
    </c:title>
    <c:autoTitleDeleted val="0"/>
    <c:plotArea>
      <c:layout>
        <c:manualLayout>
          <c:layoutTarget val="inner"/>
          <c:xMode val="edge"/>
          <c:yMode val="edge"/>
          <c:x val="0.16157416298572436"/>
          <c:y val="0.24175964889634696"/>
          <c:w val="0.81132556601156558"/>
          <c:h val="0.72281950002151374"/>
        </c:manualLayout>
      </c:layout>
      <c:barChart>
        <c:barDir val="col"/>
        <c:grouping val="clustered"/>
        <c:varyColors val="0"/>
        <c:ser>
          <c:idx val="0"/>
          <c:order val="0"/>
          <c:invertIfNegative val="0"/>
          <c:cat>
            <c:numRef>
              <c:f>Plan1!$B$3:$O$3</c:f>
              <c:numCache>
                <c:formatCode>General</c:formatCode>
                <c:ptCount val="14"/>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numCache>
            </c:numRef>
          </c:cat>
          <c:val>
            <c:numRef>
              <c:f>Plan1!$B$16:$O$16</c:f>
              <c:numCache>
                <c:formatCode>General</c:formatCode>
                <c:ptCount val="14"/>
                <c:pt idx="0">
                  <c:v>-1.6</c:v>
                </c:pt>
                <c:pt idx="1">
                  <c:v>-0.7</c:v>
                </c:pt>
                <c:pt idx="2">
                  <c:v>-3.7</c:v>
                </c:pt>
                <c:pt idx="3">
                  <c:v>9.3000000000000007</c:v>
                </c:pt>
                <c:pt idx="4">
                  <c:v>4.8</c:v>
                </c:pt>
                <c:pt idx="5">
                  <c:v>6.2</c:v>
                </c:pt>
                <c:pt idx="6">
                  <c:v>9.6999999999999993</c:v>
                </c:pt>
                <c:pt idx="7">
                  <c:v>9.1</c:v>
                </c:pt>
                <c:pt idx="8">
                  <c:v>5.9</c:v>
                </c:pt>
                <c:pt idx="9">
                  <c:v>10.9</c:v>
                </c:pt>
                <c:pt idx="10">
                  <c:v>6.7</c:v>
                </c:pt>
                <c:pt idx="11">
                  <c:v>8.4</c:v>
                </c:pt>
                <c:pt idx="12">
                  <c:v>4.3</c:v>
                </c:pt>
                <c:pt idx="13">
                  <c:v>2.2000000000000002</c:v>
                </c:pt>
              </c:numCache>
            </c:numRef>
          </c:val>
        </c:ser>
        <c:dLbls>
          <c:showLegendKey val="0"/>
          <c:showVal val="0"/>
          <c:showCatName val="0"/>
          <c:showSerName val="0"/>
          <c:showPercent val="0"/>
          <c:showBubbleSize val="0"/>
        </c:dLbls>
        <c:gapWidth val="150"/>
        <c:axId val="-85666800"/>
        <c:axId val="-85681488"/>
      </c:barChart>
      <c:catAx>
        <c:axId val="-85666800"/>
        <c:scaling>
          <c:orientation val="minMax"/>
        </c:scaling>
        <c:delete val="0"/>
        <c:axPos val="b"/>
        <c:numFmt formatCode="General" sourceLinked="1"/>
        <c:majorTickMark val="none"/>
        <c:minorTickMark val="none"/>
        <c:tickLblPos val="nextTo"/>
        <c:txPr>
          <a:bodyPr/>
          <a:lstStyle/>
          <a:p>
            <a:pPr>
              <a:defRPr sz="800">
                <a:latin typeface="Arial" panose="020B0604020202020204" pitchFamily="34" charset="0"/>
                <a:cs typeface="Arial" panose="020B0604020202020204" pitchFamily="34" charset="0"/>
              </a:defRPr>
            </a:pPr>
            <a:endParaRPr lang="pt-BR"/>
          </a:p>
        </c:txPr>
        <c:crossAx val="-85681488"/>
        <c:crosses val="autoZero"/>
        <c:auto val="1"/>
        <c:lblAlgn val="ctr"/>
        <c:lblOffset val="100"/>
        <c:noMultiLvlLbl val="0"/>
      </c:catAx>
      <c:valAx>
        <c:axId val="-85681488"/>
        <c:scaling>
          <c:orientation val="minMax"/>
          <c:min val="-4"/>
        </c:scaling>
        <c:delete val="0"/>
        <c:axPos val="l"/>
        <c:majorGridlines/>
        <c:title>
          <c:tx>
            <c:rich>
              <a:bodyPr/>
              <a:lstStyle/>
              <a:p>
                <a:pPr>
                  <a:defRPr sz="900" b="0">
                    <a:latin typeface="Arial" panose="020B0604020202020204" pitchFamily="34" charset="0"/>
                    <a:cs typeface="Arial" panose="020B0604020202020204" pitchFamily="34" charset="0"/>
                  </a:defRPr>
                </a:pPr>
                <a:r>
                  <a:rPr lang="pt-BR" sz="900" b="0">
                    <a:latin typeface="Arial" panose="020B0604020202020204" pitchFamily="34" charset="0"/>
                    <a:cs typeface="Arial" panose="020B0604020202020204" pitchFamily="34" charset="0"/>
                  </a:rPr>
                  <a:t>VARIACIONES </a:t>
                </a:r>
                <a:r>
                  <a:rPr lang="pt-BR" sz="900" b="0" baseline="0">
                    <a:latin typeface="Arial" panose="020B0604020202020204" pitchFamily="34" charset="0"/>
                    <a:cs typeface="Arial" panose="020B0604020202020204" pitchFamily="34" charset="0"/>
                  </a:rPr>
                  <a:t>MENSUALES EN EL VOLUMEN DE VENTAS %</a:t>
                </a:r>
                <a:endParaRPr lang="pt-BR" sz="900" b="0">
                  <a:latin typeface="Arial" panose="020B0604020202020204" pitchFamily="34" charset="0"/>
                  <a:cs typeface="Arial" panose="020B0604020202020204" pitchFamily="34" charset="0"/>
                </a:endParaRPr>
              </a:p>
            </c:rich>
          </c:tx>
          <c:layout>
            <c:manualLayout>
              <c:xMode val="edge"/>
              <c:yMode val="edge"/>
              <c:x val="3.5842519685039369E-2"/>
              <c:y val="0.19371150678237292"/>
            </c:manualLayout>
          </c:layout>
          <c:overlay val="0"/>
        </c:title>
        <c:numFmt formatCode="General" sourceLinked="1"/>
        <c:majorTickMark val="none"/>
        <c:minorTickMark val="none"/>
        <c:tickLblPos val="nextTo"/>
        <c:txPr>
          <a:bodyPr/>
          <a:lstStyle/>
          <a:p>
            <a:pPr>
              <a:defRPr sz="800">
                <a:latin typeface="Arial" panose="020B0604020202020204" pitchFamily="34" charset="0"/>
                <a:cs typeface="Arial" panose="020B0604020202020204" pitchFamily="34" charset="0"/>
              </a:defRPr>
            </a:pPr>
            <a:endParaRPr lang="pt-BR"/>
          </a:p>
        </c:txPr>
        <c:crossAx val="-85666800"/>
        <c:crosses val="autoZero"/>
        <c:crossBetween val="between"/>
        <c:majorUnit val="2"/>
      </c:valAx>
    </c:plotArea>
    <c:plotVisOnly val="1"/>
    <c:dispBlanksAs val="gap"/>
    <c:showDLblsOverMax val="0"/>
  </c:chart>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7BFE6-DC69-42C3-BA68-B17B66BBE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6917</Words>
  <Characters>37355</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2015-06-02T13:32:00Z</dcterms:created>
  <dcterms:modified xsi:type="dcterms:W3CDTF">2015-06-02T18:09:00Z</dcterms:modified>
</cp:coreProperties>
</file>